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0225E" w14:textId="77777777" w:rsidR="003144E7" w:rsidRDefault="003144E7" w:rsidP="007378DA">
      <w:pPr>
        <w:rPr>
          <w:b/>
          <w:lang w:val="de-AT"/>
        </w:rPr>
      </w:pPr>
      <w:r>
        <w:rPr>
          <w:b/>
          <w:lang w:val="de-AT"/>
        </w:rPr>
        <w:t xml:space="preserve">Ziele von </w:t>
      </w:r>
      <w:r w:rsidRPr="003144E7">
        <w:rPr>
          <w:b/>
          <w:lang w:val="de-AT"/>
        </w:rPr>
        <w:t>WILLI</w:t>
      </w:r>
    </w:p>
    <w:p w14:paraId="3AC3565A" w14:textId="77777777" w:rsidR="00FD6CB2" w:rsidRPr="003144E7" w:rsidRDefault="00FD6CB2" w:rsidP="000D1919">
      <w:pPr>
        <w:jc w:val="both"/>
        <w:rPr>
          <w:lang w:val="de-AT"/>
        </w:rPr>
      </w:pPr>
    </w:p>
    <w:p w14:paraId="72D48B3E" w14:textId="77777777" w:rsidR="00BD12B7" w:rsidRPr="003144E7" w:rsidRDefault="003367F6" w:rsidP="000D1919">
      <w:pPr>
        <w:jc w:val="both"/>
        <w:rPr>
          <w:lang w:val="de-AT"/>
        </w:rPr>
      </w:pPr>
      <w:r w:rsidRPr="003144E7">
        <w:rPr>
          <w:lang w:val="de-AT"/>
        </w:rPr>
        <w:t>J</w:t>
      </w:r>
      <w:r w:rsidR="00AF0A1F" w:rsidRPr="003144E7">
        <w:rPr>
          <w:lang w:val="de-AT"/>
        </w:rPr>
        <w:t>eder junge Mensch hat indivi</w:t>
      </w:r>
      <w:r w:rsidR="001F2564">
        <w:rPr>
          <w:lang w:val="de-AT"/>
        </w:rPr>
        <w:t>duelle Interessen und Talente</w:t>
      </w:r>
      <w:r w:rsidR="001F2564" w:rsidRPr="001F2564">
        <w:rPr>
          <w:color w:val="FF0000"/>
          <w:lang w:val="de-AT"/>
        </w:rPr>
        <w:t>;</w:t>
      </w:r>
      <w:r w:rsidR="001F2564">
        <w:rPr>
          <w:lang w:val="de-AT"/>
        </w:rPr>
        <w:t xml:space="preserve"> </w:t>
      </w:r>
      <w:r w:rsidR="00AF0A1F" w:rsidRPr="003144E7">
        <w:rPr>
          <w:lang w:val="de-AT"/>
        </w:rPr>
        <w:t>genau darauf wollen wir am Stiftsgymnasium Wilhering verstärkt eingehen. Daher bieten wir unseren Schülern und Schülerinnen einerseits eine fundierte Allgemeinbildung, andererseits legen wir Wert auf Individualisierung und Differenzierung sowie auf die Förderung von selbstverantwortlichem Lernen. Unser Ziel ist es, interessengeleitetes, individualisiertes Lernen und die persönliche Entfaltung der Potenziale und Talente der einzelnen Schüler und Schülerinnen zu ermöglichen und zu fördern.</w:t>
      </w:r>
      <w:r w:rsidR="00BD12B7" w:rsidRPr="003144E7">
        <w:rPr>
          <w:lang w:val="de-AT"/>
        </w:rPr>
        <w:t xml:space="preserve"> </w:t>
      </w:r>
      <w:r w:rsidR="00AF0A1F" w:rsidRPr="003144E7">
        <w:rPr>
          <w:lang w:val="de-AT"/>
        </w:rPr>
        <w:t xml:space="preserve">WILLI ist ein weiterer Schritt dazu. </w:t>
      </w:r>
    </w:p>
    <w:p w14:paraId="5EEEAD7A" w14:textId="77777777" w:rsidR="0035436D" w:rsidRDefault="0035436D" w:rsidP="007423D3"/>
    <w:p w14:paraId="05820727" w14:textId="77777777" w:rsidR="00AF0A1F" w:rsidRPr="000D1919" w:rsidRDefault="005A1BD7" w:rsidP="0006263B">
      <w:pPr>
        <w:spacing w:line="240" w:lineRule="atLeast"/>
        <w:jc w:val="center"/>
        <w:rPr>
          <w:lang w:val="de-AT"/>
        </w:rPr>
      </w:pPr>
      <w:r w:rsidRPr="00BD12B7">
        <w:t xml:space="preserve">WILLI steht für </w:t>
      </w:r>
      <w:r w:rsidR="007423D3" w:rsidRPr="009932C3">
        <w:rPr>
          <w:b/>
        </w:rPr>
        <w:t>„</w:t>
      </w:r>
      <w:r w:rsidR="009932C3" w:rsidRPr="009932C3">
        <w:rPr>
          <w:b/>
          <w:bCs/>
          <w:lang w:val="de-AT"/>
        </w:rPr>
        <w:t>Wil</w:t>
      </w:r>
      <w:r w:rsidR="009932C3" w:rsidRPr="009932C3">
        <w:rPr>
          <w:bCs/>
          <w:lang w:val="de-AT"/>
        </w:rPr>
        <w:t>hering</w:t>
      </w:r>
      <w:r w:rsidR="009932C3" w:rsidRPr="009932C3">
        <w:rPr>
          <w:b/>
          <w:bCs/>
          <w:lang w:val="de-AT"/>
        </w:rPr>
        <w:t xml:space="preserve"> l</w:t>
      </w:r>
      <w:r w:rsidR="009932C3" w:rsidRPr="009932C3">
        <w:rPr>
          <w:bCs/>
          <w:lang w:val="de-AT"/>
        </w:rPr>
        <w:t>ernt</w:t>
      </w:r>
      <w:r w:rsidR="009932C3" w:rsidRPr="009932C3">
        <w:rPr>
          <w:b/>
          <w:bCs/>
          <w:lang w:val="de-AT"/>
        </w:rPr>
        <w:t xml:space="preserve"> i</w:t>
      </w:r>
      <w:r w:rsidR="009932C3" w:rsidRPr="009932C3">
        <w:rPr>
          <w:bCs/>
          <w:lang w:val="de-AT"/>
        </w:rPr>
        <w:t>ndividualisiert</w:t>
      </w:r>
      <w:r w:rsidR="009932C3" w:rsidRPr="009932C3">
        <w:rPr>
          <w:b/>
          <w:bCs/>
          <w:lang w:val="de-AT"/>
        </w:rPr>
        <w:t>“</w:t>
      </w:r>
      <w:r w:rsidR="007423D3" w:rsidRPr="009932C3">
        <w:t xml:space="preserve"> </w:t>
      </w:r>
      <w:r w:rsidRPr="00BD12B7">
        <w:t>und bietet</w:t>
      </w:r>
      <w:r w:rsidR="006C305B" w:rsidRPr="00BD12B7">
        <w:t>:</w:t>
      </w:r>
    </w:p>
    <w:p w14:paraId="685910DF" w14:textId="77777777" w:rsidR="00AF0A1F" w:rsidRPr="000D1919" w:rsidRDefault="00AF0A1F" w:rsidP="000D1919">
      <w:pPr>
        <w:jc w:val="both"/>
        <w:rPr>
          <w:u w:val="single"/>
          <w:lang w:val="de-AT"/>
        </w:rPr>
      </w:pPr>
    </w:p>
    <w:p w14:paraId="3BE93392" w14:textId="77777777" w:rsidR="00AF0A1F" w:rsidRPr="000D1919" w:rsidRDefault="00AF0A1F" w:rsidP="00FA2EFB">
      <w:pPr>
        <w:numPr>
          <w:ilvl w:val="0"/>
          <w:numId w:val="4"/>
        </w:numPr>
        <w:spacing w:line="360" w:lineRule="exact"/>
        <w:ind w:left="714" w:hanging="357"/>
        <w:rPr>
          <w:rFonts w:ascii="Times New Roman" w:eastAsia="Times New Roman" w:hAnsi="Times New Roman" w:cs="Times New Roman"/>
          <w:lang w:val="de-AT"/>
        </w:rPr>
      </w:pPr>
      <w:r w:rsidRPr="000D1919">
        <w:rPr>
          <w:rFonts w:eastAsia="Times New Roman"/>
          <w:lang w:val="de-AT"/>
        </w:rPr>
        <w:t>ein wesentlich breiteres Angebot an Gegenständen in Form von einsemestrigen Kursen (zu je zwei Wochenstunden)</w:t>
      </w:r>
    </w:p>
    <w:p w14:paraId="7C6C4BD7" w14:textId="77777777" w:rsidR="00AF0A1F" w:rsidRPr="000D1919" w:rsidRDefault="00AF0A1F" w:rsidP="00FA2EFB">
      <w:pPr>
        <w:numPr>
          <w:ilvl w:val="0"/>
          <w:numId w:val="4"/>
        </w:numPr>
        <w:spacing w:line="360" w:lineRule="exact"/>
        <w:ind w:left="714" w:hanging="357"/>
        <w:rPr>
          <w:rFonts w:eastAsia="Times New Roman"/>
          <w:lang w:val="de-AT"/>
        </w:rPr>
      </w:pPr>
      <w:r w:rsidRPr="000D1919">
        <w:rPr>
          <w:rFonts w:eastAsia="Times New Roman"/>
          <w:lang w:val="de-AT"/>
        </w:rPr>
        <w:t>ein gewisses Maß an Individualisierung (unter Berücksichtigung der gymnasialen Bildung)</w:t>
      </w:r>
    </w:p>
    <w:p w14:paraId="61A67535" w14:textId="77777777" w:rsidR="00AF0A1F" w:rsidRPr="0035436D" w:rsidRDefault="00AF0A1F" w:rsidP="00FA2EFB">
      <w:pPr>
        <w:numPr>
          <w:ilvl w:val="0"/>
          <w:numId w:val="4"/>
        </w:numPr>
        <w:spacing w:line="360" w:lineRule="exact"/>
        <w:ind w:left="714" w:hanging="357"/>
        <w:rPr>
          <w:rFonts w:eastAsia="Times New Roman"/>
          <w:lang w:val="de-AT"/>
        </w:rPr>
      </w:pPr>
      <w:r w:rsidRPr="0035436D">
        <w:rPr>
          <w:rFonts w:eastAsia="Times New Roman"/>
          <w:lang w:val="de-AT"/>
        </w:rPr>
        <w:t xml:space="preserve">mehr Berücksichtigung der persönlichen Interessen und Begabungen der Schüler und Schülerinnen </w:t>
      </w:r>
    </w:p>
    <w:p w14:paraId="49EB6711" w14:textId="77777777" w:rsidR="00AF0A1F" w:rsidRPr="000D1919" w:rsidRDefault="00AF0A1F" w:rsidP="00FA2EFB">
      <w:pPr>
        <w:numPr>
          <w:ilvl w:val="0"/>
          <w:numId w:val="4"/>
        </w:numPr>
        <w:spacing w:line="360" w:lineRule="exact"/>
        <w:ind w:left="714" w:hanging="357"/>
        <w:rPr>
          <w:rFonts w:eastAsia="Times New Roman"/>
          <w:lang w:val="de-AT"/>
        </w:rPr>
      </w:pPr>
      <w:r w:rsidRPr="000D1919">
        <w:rPr>
          <w:rFonts w:eastAsia="Times New Roman"/>
          <w:lang w:val="de-AT"/>
        </w:rPr>
        <w:t>eine stärkere individuelle Schwerpunktsetzung innerhalb der Fächer</w:t>
      </w:r>
    </w:p>
    <w:p w14:paraId="66DDD7D5" w14:textId="77777777" w:rsidR="00AF0A1F" w:rsidRPr="000D1919" w:rsidRDefault="00AF0A1F" w:rsidP="00FA2EFB">
      <w:pPr>
        <w:numPr>
          <w:ilvl w:val="0"/>
          <w:numId w:val="4"/>
        </w:numPr>
        <w:spacing w:line="360" w:lineRule="exact"/>
        <w:ind w:left="714" w:hanging="357"/>
        <w:rPr>
          <w:rFonts w:eastAsia="Times New Roman"/>
          <w:lang w:val="de-AT"/>
        </w:rPr>
      </w:pPr>
      <w:r w:rsidRPr="000D1919">
        <w:rPr>
          <w:rFonts w:eastAsia="Times New Roman"/>
          <w:lang w:val="de-AT"/>
        </w:rPr>
        <w:t>ein gemeinsames, jahrgangsübergreifendes Forschen und Lernen</w:t>
      </w:r>
    </w:p>
    <w:p w14:paraId="67ADEC5B" w14:textId="77777777" w:rsidR="00AF0A1F" w:rsidRPr="000D1919" w:rsidRDefault="00AF0A1F" w:rsidP="00FA2EFB">
      <w:pPr>
        <w:numPr>
          <w:ilvl w:val="0"/>
          <w:numId w:val="4"/>
        </w:numPr>
        <w:spacing w:line="360" w:lineRule="exact"/>
        <w:ind w:left="714" w:hanging="357"/>
        <w:rPr>
          <w:rFonts w:eastAsia="Times New Roman"/>
          <w:lang w:val="de-AT"/>
        </w:rPr>
      </w:pPr>
      <w:r w:rsidRPr="000D1919">
        <w:rPr>
          <w:rFonts w:eastAsia="Times New Roman"/>
          <w:lang w:val="de-AT"/>
        </w:rPr>
        <w:t xml:space="preserve">die Förderung der Eigenverantwortung im Hinblick auf die Studierfähigkeit </w:t>
      </w:r>
    </w:p>
    <w:p w14:paraId="16514111" w14:textId="77777777" w:rsidR="00AF0A1F" w:rsidRPr="000D1919" w:rsidRDefault="00AF0A1F" w:rsidP="00FA2EFB">
      <w:pPr>
        <w:numPr>
          <w:ilvl w:val="0"/>
          <w:numId w:val="4"/>
        </w:numPr>
        <w:spacing w:line="360" w:lineRule="exact"/>
        <w:ind w:left="714" w:hanging="357"/>
        <w:rPr>
          <w:rFonts w:eastAsia="Times New Roman"/>
          <w:lang w:val="de-AT"/>
        </w:rPr>
      </w:pPr>
      <w:r w:rsidRPr="000D1919">
        <w:rPr>
          <w:rFonts w:eastAsia="Times New Roman"/>
          <w:lang w:val="de-AT"/>
        </w:rPr>
        <w:t>Förderung des vernetzen Denkens</w:t>
      </w:r>
    </w:p>
    <w:p w14:paraId="4639F321" w14:textId="77777777" w:rsidR="00AF0A1F" w:rsidRPr="000D1919" w:rsidRDefault="00AF0A1F" w:rsidP="000D1919">
      <w:pPr>
        <w:pStyle w:val="Adresse"/>
        <w:ind w:right="0"/>
        <w:jc w:val="both"/>
        <w:rPr>
          <w:rFonts w:ascii="Calibri" w:hAnsi="Calibri" w:cs="Calibri"/>
          <w:sz w:val="22"/>
          <w:szCs w:val="22"/>
          <w:lang w:val="de-AT"/>
        </w:rPr>
      </w:pPr>
    </w:p>
    <w:p w14:paraId="38311D8B" w14:textId="77777777" w:rsidR="00AF0A1F" w:rsidRPr="003144E7" w:rsidRDefault="00AF0A1F" w:rsidP="000D1919">
      <w:pPr>
        <w:pStyle w:val="Adresse"/>
        <w:ind w:right="0"/>
        <w:jc w:val="both"/>
        <w:rPr>
          <w:rFonts w:ascii="Calibri" w:hAnsi="Calibri" w:cs="Calibri"/>
          <w:sz w:val="22"/>
          <w:szCs w:val="22"/>
        </w:rPr>
      </w:pPr>
      <w:r w:rsidRPr="00456A92">
        <w:rPr>
          <w:rFonts w:ascii="Calibri" w:hAnsi="Calibri" w:cs="Calibri"/>
          <w:sz w:val="22"/>
          <w:szCs w:val="22"/>
        </w:rPr>
        <w:t>Das WILLI</w:t>
      </w:r>
      <w:r w:rsidR="001F2564" w:rsidRPr="00456A92">
        <w:rPr>
          <w:rFonts w:ascii="Calibri" w:hAnsi="Calibri" w:cs="Calibri"/>
          <w:sz w:val="22"/>
          <w:szCs w:val="22"/>
        </w:rPr>
        <w:t>-</w:t>
      </w:r>
      <w:r w:rsidRPr="00456A92">
        <w:rPr>
          <w:rFonts w:ascii="Calibri" w:hAnsi="Calibri" w:cs="Calibri"/>
          <w:sz w:val="22"/>
          <w:szCs w:val="22"/>
        </w:rPr>
        <w:t>Kurssystem soll noch mehr als bisher den Interessen</w:t>
      </w:r>
      <w:r w:rsidR="000D1919" w:rsidRPr="00456A92">
        <w:rPr>
          <w:rFonts w:ascii="Calibri" w:hAnsi="Calibri" w:cs="Calibri"/>
          <w:sz w:val="22"/>
          <w:szCs w:val="22"/>
        </w:rPr>
        <w:t xml:space="preserve"> und Begabungen unserer Schüler und Schüleri</w:t>
      </w:r>
      <w:r w:rsidRPr="00456A92">
        <w:rPr>
          <w:rFonts w:ascii="Calibri" w:hAnsi="Calibri" w:cs="Calibri"/>
          <w:sz w:val="22"/>
          <w:szCs w:val="22"/>
        </w:rPr>
        <w:t xml:space="preserve">nnen entgegenkommen und vernetztes, individuelles Lernen fördern. Die Schüler und Schülerinnen wählen für die 6. - 8. Klasse </w:t>
      </w:r>
      <w:r w:rsidR="001F2564" w:rsidRPr="00456A92">
        <w:rPr>
          <w:rFonts w:ascii="Calibri" w:hAnsi="Calibri" w:cs="Calibri"/>
          <w:sz w:val="22"/>
          <w:szCs w:val="22"/>
        </w:rPr>
        <w:t xml:space="preserve">acht einsemestrige Kurse </w:t>
      </w:r>
      <w:r w:rsidR="0035436D" w:rsidRPr="00456A92">
        <w:rPr>
          <w:rFonts w:ascii="Calibri" w:hAnsi="Calibri" w:cs="Calibri"/>
          <w:sz w:val="22"/>
          <w:szCs w:val="22"/>
        </w:rPr>
        <w:t xml:space="preserve">aus </w:t>
      </w:r>
      <w:r w:rsidR="001F2564" w:rsidRPr="00456A92">
        <w:rPr>
          <w:rFonts w:ascii="Calibri" w:hAnsi="Calibri" w:cs="Calibri"/>
          <w:sz w:val="22"/>
          <w:szCs w:val="22"/>
        </w:rPr>
        <w:t xml:space="preserve">den </w:t>
      </w:r>
      <w:r w:rsidR="0035436D" w:rsidRPr="00456A92">
        <w:rPr>
          <w:rFonts w:ascii="Calibri" w:hAnsi="Calibri" w:cs="Calibri"/>
          <w:sz w:val="22"/>
          <w:szCs w:val="22"/>
        </w:rPr>
        <w:t xml:space="preserve">zwei </w:t>
      </w:r>
      <w:r w:rsidR="0035436D" w:rsidRPr="003144E7">
        <w:rPr>
          <w:rFonts w:ascii="Calibri" w:hAnsi="Calibri" w:cs="Calibri"/>
          <w:sz w:val="22"/>
          <w:szCs w:val="22"/>
        </w:rPr>
        <w:t>Bereichen</w:t>
      </w:r>
      <w:r w:rsidRPr="003144E7">
        <w:rPr>
          <w:rFonts w:ascii="Calibri" w:hAnsi="Calibri" w:cs="Calibri"/>
          <w:sz w:val="22"/>
          <w:szCs w:val="22"/>
        </w:rPr>
        <w:t xml:space="preserve"> „Kultur und Kommunikation“ bzw. „Mensch und Lebenswelt“. </w:t>
      </w:r>
      <w:r w:rsidR="000D1919" w:rsidRPr="003144E7">
        <w:rPr>
          <w:rFonts w:ascii="Calibri" w:hAnsi="Calibri" w:cs="Calibri"/>
          <w:sz w:val="22"/>
          <w:szCs w:val="22"/>
        </w:rPr>
        <w:t xml:space="preserve"> </w:t>
      </w:r>
    </w:p>
    <w:p w14:paraId="4F472E31" w14:textId="77777777" w:rsidR="00042E48" w:rsidRDefault="00042E48" w:rsidP="000D1919">
      <w:pPr>
        <w:pStyle w:val="Adresse"/>
        <w:ind w:right="0"/>
        <w:jc w:val="both"/>
        <w:rPr>
          <w:rFonts w:ascii="Calibri" w:hAnsi="Calibri" w:cs="Calibri"/>
          <w:sz w:val="22"/>
          <w:szCs w:val="22"/>
        </w:rPr>
      </w:pPr>
    </w:p>
    <w:p w14:paraId="78C3FFB0" w14:textId="77777777" w:rsidR="00BD12B7" w:rsidRPr="00042E48" w:rsidRDefault="003144E7" w:rsidP="007378DA">
      <w:pPr>
        <w:rPr>
          <w:b/>
        </w:rPr>
      </w:pPr>
      <w:r>
        <w:rPr>
          <w:b/>
        </w:rPr>
        <w:br w:type="column"/>
      </w:r>
      <w:r w:rsidR="00BD12B7">
        <w:rPr>
          <w:b/>
        </w:rPr>
        <w:t>Wie wird gewählt?</w:t>
      </w:r>
    </w:p>
    <w:p w14:paraId="123506BD" w14:textId="77777777" w:rsidR="00BD12B7" w:rsidRDefault="00BD12B7" w:rsidP="00C96539">
      <w:pPr>
        <w:jc w:val="both"/>
      </w:pPr>
      <w:r>
        <w:t>Die Schüler und Schülerinnen belegen in der 6.-</w:t>
      </w:r>
      <w:r w:rsidR="00534745">
        <w:t xml:space="preserve"> </w:t>
      </w:r>
      <w:r>
        <w:t>8. Klasse insgesamt 8 Kurse. Gewählt wird jeweils im Vorjahr für die 6., 7. bzw. 8</w:t>
      </w:r>
      <w:r w:rsidRPr="0035436D">
        <w:t xml:space="preserve">. </w:t>
      </w:r>
      <w:r w:rsidR="002973C6" w:rsidRPr="0035436D">
        <w:t>Klasse</w:t>
      </w:r>
      <w:r w:rsidRPr="0035436D">
        <w:t>.</w:t>
      </w:r>
      <w:r w:rsidR="00FC75A1" w:rsidRPr="0035436D">
        <w:t xml:space="preserve"> Es</w:t>
      </w:r>
      <w:r w:rsidR="00FC75A1">
        <w:t xml:space="preserve"> bestehen folgende Möglichkeiten:</w:t>
      </w:r>
      <w:r>
        <w:t xml:space="preserve"> </w:t>
      </w:r>
    </w:p>
    <w:p w14:paraId="1750479F" w14:textId="77777777" w:rsidR="00BD12B7" w:rsidRDefault="00BD12B7" w:rsidP="00BD12B7">
      <w:r>
        <w:tab/>
      </w:r>
      <w:r>
        <w:tab/>
      </w:r>
    </w:p>
    <w:tbl>
      <w:tblPr>
        <w:tblStyle w:val="Tabellenraster"/>
        <w:tblW w:w="0" w:type="auto"/>
        <w:jc w:val="center"/>
        <w:tblLook w:val="04A0" w:firstRow="1" w:lastRow="0" w:firstColumn="1" w:lastColumn="0" w:noHBand="0" w:noVBand="1"/>
      </w:tblPr>
      <w:tblGrid>
        <w:gridCol w:w="1667"/>
        <w:gridCol w:w="770"/>
        <w:gridCol w:w="770"/>
        <w:gridCol w:w="811"/>
      </w:tblGrid>
      <w:tr w:rsidR="00BD12B7" w14:paraId="21D52AD8" w14:textId="77777777" w:rsidTr="0035436D">
        <w:trPr>
          <w:jc w:val="center"/>
        </w:trPr>
        <w:tc>
          <w:tcPr>
            <w:tcW w:w="1667" w:type="dxa"/>
            <w:shd w:val="clear" w:color="auto" w:fill="D9D9D9" w:themeFill="background1" w:themeFillShade="D9"/>
          </w:tcPr>
          <w:p w14:paraId="7DD852C2" w14:textId="77777777" w:rsidR="00BD12B7" w:rsidRPr="005A1BD7" w:rsidRDefault="00BD12B7" w:rsidP="00FB315D">
            <w:pPr>
              <w:jc w:val="center"/>
              <w:rPr>
                <w:sz w:val="16"/>
                <w:szCs w:val="16"/>
              </w:rPr>
            </w:pPr>
            <w:r>
              <w:rPr>
                <w:sz w:val="16"/>
                <w:szCs w:val="16"/>
              </w:rPr>
              <w:t>Wahlmöglichkeiten</w:t>
            </w:r>
          </w:p>
        </w:tc>
        <w:tc>
          <w:tcPr>
            <w:tcW w:w="743" w:type="dxa"/>
            <w:shd w:val="clear" w:color="auto" w:fill="D9D9D9" w:themeFill="background1" w:themeFillShade="D9"/>
          </w:tcPr>
          <w:p w14:paraId="6EEBDEED" w14:textId="77777777" w:rsidR="00BD12B7" w:rsidRDefault="00BD12B7" w:rsidP="0035436D">
            <w:pPr>
              <w:jc w:val="center"/>
            </w:pPr>
            <w:r w:rsidRPr="00BD12B7">
              <w:rPr>
                <w:sz w:val="16"/>
                <w:szCs w:val="16"/>
              </w:rPr>
              <w:t>Var</w:t>
            </w:r>
            <w:r w:rsidR="0035436D">
              <w:rPr>
                <w:sz w:val="16"/>
                <w:szCs w:val="16"/>
              </w:rPr>
              <w:t>iante</w:t>
            </w:r>
            <w:r w:rsidRPr="00BD12B7">
              <w:rPr>
                <w:sz w:val="16"/>
                <w:szCs w:val="16"/>
              </w:rPr>
              <w:t xml:space="preserve"> A</w:t>
            </w:r>
          </w:p>
        </w:tc>
        <w:tc>
          <w:tcPr>
            <w:tcW w:w="709" w:type="dxa"/>
            <w:shd w:val="clear" w:color="auto" w:fill="D9D9D9" w:themeFill="background1" w:themeFillShade="D9"/>
          </w:tcPr>
          <w:p w14:paraId="69D40D13" w14:textId="77777777" w:rsidR="00BD12B7" w:rsidRPr="00456A92" w:rsidRDefault="001F2564" w:rsidP="00FB315D">
            <w:pPr>
              <w:jc w:val="center"/>
              <w:rPr>
                <w:sz w:val="16"/>
                <w:szCs w:val="16"/>
              </w:rPr>
            </w:pPr>
            <w:r w:rsidRPr="00456A92">
              <w:rPr>
                <w:sz w:val="16"/>
                <w:szCs w:val="16"/>
              </w:rPr>
              <w:t>Variante</w:t>
            </w:r>
            <w:r w:rsidR="0035436D" w:rsidRPr="00456A92">
              <w:rPr>
                <w:sz w:val="16"/>
                <w:szCs w:val="16"/>
              </w:rPr>
              <w:t xml:space="preserve"> </w:t>
            </w:r>
            <w:r w:rsidR="00BD12B7" w:rsidRPr="00456A92">
              <w:rPr>
                <w:sz w:val="16"/>
                <w:szCs w:val="16"/>
              </w:rPr>
              <w:t>B</w:t>
            </w:r>
          </w:p>
        </w:tc>
        <w:tc>
          <w:tcPr>
            <w:tcW w:w="780" w:type="dxa"/>
            <w:shd w:val="clear" w:color="auto" w:fill="D9D9D9" w:themeFill="background1" w:themeFillShade="D9"/>
          </w:tcPr>
          <w:p w14:paraId="07069029" w14:textId="77777777" w:rsidR="00BD12B7" w:rsidRPr="00456A92" w:rsidRDefault="00BD12B7" w:rsidP="00FB315D">
            <w:pPr>
              <w:jc w:val="center"/>
              <w:rPr>
                <w:sz w:val="16"/>
                <w:szCs w:val="16"/>
              </w:rPr>
            </w:pPr>
            <w:r w:rsidRPr="00456A92">
              <w:rPr>
                <w:sz w:val="16"/>
                <w:szCs w:val="16"/>
              </w:rPr>
              <w:t>Var</w:t>
            </w:r>
            <w:r w:rsidR="001F2564" w:rsidRPr="00456A92">
              <w:rPr>
                <w:sz w:val="16"/>
                <w:szCs w:val="16"/>
              </w:rPr>
              <w:t>iante</w:t>
            </w:r>
            <w:r w:rsidRPr="00456A92">
              <w:rPr>
                <w:sz w:val="16"/>
                <w:szCs w:val="16"/>
              </w:rPr>
              <w:t>.</w:t>
            </w:r>
            <w:r w:rsidR="0035436D" w:rsidRPr="00456A92">
              <w:rPr>
                <w:sz w:val="16"/>
                <w:szCs w:val="16"/>
              </w:rPr>
              <w:t xml:space="preserve"> </w:t>
            </w:r>
            <w:r w:rsidRPr="00456A92">
              <w:rPr>
                <w:sz w:val="16"/>
                <w:szCs w:val="16"/>
              </w:rPr>
              <w:t>C</w:t>
            </w:r>
          </w:p>
        </w:tc>
      </w:tr>
      <w:tr w:rsidR="00BD12B7" w14:paraId="1E1B98BD" w14:textId="77777777" w:rsidTr="0035436D">
        <w:trPr>
          <w:jc w:val="center"/>
        </w:trPr>
        <w:tc>
          <w:tcPr>
            <w:tcW w:w="1667" w:type="dxa"/>
            <w:shd w:val="clear" w:color="auto" w:fill="D9D9D9" w:themeFill="background1" w:themeFillShade="D9"/>
          </w:tcPr>
          <w:p w14:paraId="09D971EB" w14:textId="77777777" w:rsidR="00BD12B7" w:rsidRDefault="00BD12B7" w:rsidP="00FB315D">
            <w:pPr>
              <w:jc w:val="center"/>
            </w:pPr>
            <w:r w:rsidRPr="007B11B4">
              <w:rPr>
                <w:sz w:val="16"/>
                <w:szCs w:val="16"/>
              </w:rPr>
              <w:t>6. Klasse</w:t>
            </w:r>
          </w:p>
        </w:tc>
        <w:tc>
          <w:tcPr>
            <w:tcW w:w="743" w:type="dxa"/>
          </w:tcPr>
          <w:p w14:paraId="75F408DA" w14:textId="77777777" w:rsidR="00BD12B7" w:rsidRDefault="00BD12B7" w:rsidP="00FB315D">
            <w:pPr>
              <w:jc w:val="center"/>
            </w:pPr>
            <w:r w:rsidRPr="007B11B4">
              <w:rPr>
                <w:sz w:val="16"/>
                <w:szCs w:val="16"/>
              </w:rPr>
              <w:t>2 Kurse</w:t>
            </w:r>
          </w:p>
        </w:tc>
        <w:tc>
          <w:tcPr>
            <w:tcW w:w="709" w:type="dxa"/>
          </w:tcPr>
          <w:p w14:paraId="2E049426" w14:textId="77777777" w:rsidR="00BD12B7" w:rsidRDefault="00BD12B7" w:rsidP="00FB315D">
            <w:pPr>
              <w:jc w:val="center"/>
            </w:pPr>
            <w:r w:rsidRPr="007B11B4">
              <w:rPr>
                <w:sz w:val="16"/>
                <w:szCs w:val="16"/>
              </w:rPr>
              <w:t>4 Kurse</w:t>
            </w:r>
          </w:p>
        </w:tc>
        <w:tc>
          <w:tcPr>
            <w:tcW w:w="780" w:type="dxa"/>
          </w:tcPr>
          <w:p w14:paraId="00B44083" w14:textId="77777777" w:rsidR="00BD12B7" w:rsidRDefault="00BD12B7" w:rsidP="00FB315D">
            <w:pPr>
              <w:jc w:val="center"/>
            </w:pPr>
            <w:r>
              <w:rPr>
                <w:sz w:val="16"/>
                <w:szCs w:val="16"/>
              </w:rPr>
              <w:t>4</w:t>
            </w:r>
            <w:r w:rsidRPr="007B11B4">
              <w:rPr>
                <w:sz w:val="16"/>
                <w:szCs w:val="16"/>
              </w:rPr>
              <w:t xml:space="preserve"> Kurse</w:t>
            </w:r>
          </w:p>
        </w:tc>
      </w:tr>
      <w:tr w:rsidR="00BD12B7" w14:paraId="36C4A717" w14:textId="77777777" w:rsidTr="0035436D">
        <w:trPr>
          <w:jc w:val="center"/>
        </w:trPr>
        <w:tc>
          <w:tcPr>
            <w:tcW w:w="1667" w:type="dxa"/>
            <w:shd w:val="clear" w:color="auto" w:fill="D9D9D9" w:themeFill="background1" w:themeFillShade="D9"/>
          </w:tcPr>
          <w:p w14:paraId="23BF5884" w14:textId="77777777" w:rsidR="00BD12B7" w:rsidRDefault="00BD12B7" w:rsidP="00FB315D">
            <w:pPr>
              <w:jc w:val="center"/>
            </w:pPr>
            <w:r>
              <w:rPr>
                <w:sz w:val="16"/>
                <w:szCs w:val="16"/>
              </w:rPr>
              <w:t xml:space="preserve">7. </w:t>
            </w:r>
            <w:r w:rsidRPr="007B11B4">
              <w:rPr>
                <w:sz w:val="16"/>
                <w:szCs w:val="16"/>
              </w:rPr>
              <w:t xml:space="preserve"> Klasse</w:t>
            </w:r>
          </w:p>
        </w:tc>
        <w:tc>
          <w:tcPr>
            <w:tcW w:w="743" w:type="dxa"/>
          </w:tcPr>
          <w:p w14:paraId="7EB3745D" w14:textId="77777777" w:rsidR="00BD12B7" w:rsidRDefault="00BD12B7" w:rsidP="00FB315D">
            <w:pPr>
              <w:jc w:val="center"/>
            </w:pPr>
            <w:r w:rsidRPr="007B11B4">
              <w:rPr>
                <w:sz w:val="16"/>
                <w:szCs w:val="16"/>
              </w:rPr>
              <w:t>4 Kurse</w:t>
            </w:r>
          </w:p>
        </w:tc>
        <w:tc>
          <w:tcPr>
            <w:tcW w:w="709" w:type="dxa"/>
          </w:tcPr>
          <w:p w14:paraId="45840304" w14:textId="77777777" w:rsidR="00BD12B7" w:rsidRDefault="00BD12B7" w:rsidP="00FB315D">
            <w:pPr>
              <w:jc w:val="center"/>
            </w:pPr>
            <w:r w:rsidRPr="007B11B4">
              <w:rPr>
                <w:sz w:val="16"/>
                <w:szCs w:val="16"/>
              </w:rPr>
              <w:t>2 Kurse</w:t>
            </w:r>
          </w:p>
        </w:tc>
        <w:tc>
          <w:tcPr>
            <w:tcW w:w="780" w:type="dxa"/>
          </w:tcPr>
          <w:p w14:paraId="74748FFC" w14:textId="77777777" w:rsidR="00BD12B7" w:rsidRDefault="00BD12B7" w:rsidP="00FB315D">
            <w:pPr>
              <w:jc w:val="center"/>
            </w:pPr>
            <w:r>
              <w:rPr>
                <w:sz w:val="16"/>
                <w:szCs w:val="16"/>
              </w:rPr>
              <w:t>4</w:t>
            </w:r>
            <w:r w:rsidRPr="007B11B4">
              <w:rPr>
                <w:sz w:val="16"/>
                <w:szCs w:val="16"/>
              </w:rPr>
              <w:t xml:space="preserve"> Kurse</w:t>
            </w:r>
          </w:p>
        </w:tc>
      </w:tr>
      <w:tr w:rsidR="00BD12B7" w14:paraId="6FF3340B" w14:textId="77777777" w:rsidTr="0035436D">
        <w:trPr>
          <w:jc w:val="center"/>
        </w:trPr>
        <w:tc>
          <w:tcPr>
            <w:tcW w:w="1667" w:type="dxa"/>
            <w:shd w:val="clear" w:color="auto" w:fill="D9D9D9" w:themeFill="background1" w:themeFillShade="D9"/>
          </w:tcPr>
          <w:p w14:paraId="314AF09A" w14:textId="77777777" w:rsidR="00BD12B7" w:rsidRDefault="00BD12B7" w:rsidP="00FB315D">
            <w:pPr>
              <w:jc w:val="center"/>
            </w:pPr>
            <w:r>
              <w:rPr>
                <w:sz w:val="16"/>
                <w:szCs w:val="16"/>
              </w:rPr>
              <w:t xml:space="preserve">8. </w:t>
            </w:r>
            <w:r w:rsidRPr="007B11B4">
              <w:rPr>
                <w:sz w:val="16"/>
                <w:szCs w:val="16"/>
              </w:rPr>
              <w:t xml:space="preserve"> Klasse</w:t>
            </w:r>
          </w:p>
        </w:tc>
        <w:tc>
          <w:tcPr>
            <w:tcW w:w="743" w:type="dxa"/>
          </w:tcPr>
          <w:p w14:paraId="22FD1638" w14:textId="77777777" w:rsidR="00BD12B7" w:rsidRDefault="00BD12B7" w:rsidP="00FB315D">
            <w:pPr>
              <w:jc w:val="center"/>
            </w:pPr>
            <w:r>
              <w:rPr>
                <w:sz w:val="16"/>
                <w:szCs w:val="16"/>
              </w:rPr>
              <w:t>2</w:t>
            </w:r>
            <w:r w:rsidRPr="007B11B4">
              <w:rPr>
                <w:sz w:val="16"/>
                <w:szCs w:val="16"/>
              </w:rPr>
              <w:t xml:space="preserve"> Kurse</w:t>
            </w:r>
          </w:p>
        </w:tc>
        <w:tc>
          <w:tcPr>
            <w:tcW w:w="709" w:type="dxa"/>
          </w:tcPr>
          <w:p w14:paraId="624A26C0" w14:textId="77777777" w:rsidR="00BD12B7" w:rsidRDefault="00BD12B7" w:rsidP="00FB315D">
            <w:pPr>
              <w:jc w:val="center"/>
            </w:pPr>
            <w:r>
              <w:rPr>
                <w:sz w:val="16"/>
                <w:szCs w:val="16"/>
              </w:rPr>
              <w:t>2</w:t>
            </w:r>
            <w:r w:rsidRPr="007B11B4">
              <w:rPr>
                <w:sz w:val="16"/>
                <w:szCs w:val="16"/>
              </w:rPr>
              <w:t xml:space="preserve"> Kurse</w:t>
            </w:r>
          </w:p>
        </w:tc>
        <w:tc>
          <w:tcPr>
            <w:tcW w:w="780" w:type="dxa"/>
          </w:tcPr>
          <w:p w14:paraId="51BD8DBC" w14:textId="77777777" w:rsidR="00BD12B7" w:rsidRDefault="00BD12B7" w:rsidP="00FB315D">
            <w:pPr>
              <w:jc w:val="center"/>
            </w:pPr>
            <w:r>
              <w:t>-</w:t>
            </w:r>
          </w:p>
        </w:tc>
      </w:tr>
      <w:tr w:rsidR="00BD12B7" w14:paraId="1C2F0EA9" w14:textId="77777777" w:rsidTr="0035436D">
        <w:trPr>
          <w:jc w:val="center"/>
        </w:trPr>
        <w:tc>
          <w:tcPr>
            <w:tcW w:w="1667" w:type="dxa"/>
          </w:tcPr>
          <w:p w14:paraId="60208686" w14:textId="77777777" w:rsidR="00BD12B7" w:rsidRDefault="00BC1F61" w:rsidP="00FB315D">
            <w:pPr>
              <w:jc w:val="center"/>
              <w:rPr>
                <w:sz w:val="16"/>
                <w:szCs w:val="16"/>
              </w:rPr>
            </w:pPr>
            <w:r>
              <w:rPr>
                <w:sz w:val="16"/>
                <w:szCs w:val="16"/>
              </w:rPr>
              <w:t>e</w:t>
            </w:r>
            <w:r w:rsidR="00BD12B7">
              <w:rPr>
                <w:sz w:val="16"/>
                <w:szCs w:val="16"/>
              </w:rPr>
              <w:t>rgibt in Summe</w:t>
            </w:r>
          </w:p>
        </w:tc>
        <w:tc>
          <w:tcPr>
            <w:tcW w:w="743" w:type="dxa"/>
          </w:tcPr>
          <w:p w14:paraId="5AD5BEAF" w14:textId="77777777" w:rsidR="00BD12B7" w:rsidRDefault="00BD12B7" w:rsidP="00FB315D">
            <w:pPr>
              <w:jc w:val="center"/>
              <w:rPr>
                <w:sz w:val="16"/>
                <w:szCs w:val="16"/>
              </w:rPr>
            </w:pPr>
            <w:r>
              <w:rPr>
                <w:sz w:val="16"/>
                <w:szCs w:val="16"/>
              </w:rPr>
              <w:t>8 Kurse</w:t>
            </w:r>
          </w:p>
        </w:tc>
        <w:tc>
          <w:tcPr>
            <w:tcW w:w="709" w:type="dxa"/>
          </w:tcPr>
          <w:p w14:paraId="55013104" w14:textId="77777777" w:rsidR="00BD12B7" w:rsidRDefault="00BD12B7" w:rsidP="00FB315D">
            <w:pPr>
              <w:jc w:val="center"/>
              <w:rPr>
                <w:sz w:val="16"/>
                <w:szCs w:val="16"/>
              </w:rPr>
            </w:pPr>
            <w:r>
              <w:rPr>
                <w:sz w:val="16"/>
                <w:szCs w:val="16"/>
              </w:rPr>
              <w:t>8 Kurse</w:t>
            </w:r>
          </w:p>
        </w:tc>
        <w:tc>
          <w:tcPr>
            <w:tcW w:w="780" w:type="dxa"/>
          </w:tcPr>
          <w:p w14:paraId="29C24072" w14:textId="77777777" w:rsidR="00BD12B7" w:rsidRDefault="00BD12B7" w:rsidP="00FB315D">
            <w:pPr>
              <w:jc w:val="center"/>
            </w:pPr>
            <w:r>
              <w:rPr>
                <w:sz w:val="16"/>
                <w:szCs w:val="16"/>
              </w:rPr>
              <w:t>8 Kurse</w:t>
            </w:r>
          </w:p>
        </w:tc>
      </w:tr>
    </w:tbl>
    <w:p w14:paraId="54523A8A" w14:textId="77777777" w:rsidR="00BD12B7" w:rsidRDefault="00BD12B7" w:rsidP="006A1522">
      <w:pPr>
        <w:rPr>
          <w:b/>
        </w:rPr>
      </w:pPr>
    </w:p>
    <w:p w14:paraId="719CB578" w14:textId="77777777" w:rsidR="00BD12B7" w:rsidRDefault="00BD12B7" w:rsidP="00BD12B7">
      <w:pPr>
        <w:rPr>
          <w:b/>
        </w:rPr>
      </w:pPr>
      <w:r>
        <w:rPr>
          <w:b/>
        </w:rPr>
        <w:t>Welche Kombinationsmöglichkeiten gibt es?</w:t>
      </w:r>
    </w:p>
    <w:p w14:paraId="23EAA7AB" w14:textId="77777777" w:rsidR="00BD12B7" w:rsidRDefault="00BD12B7" w:rsidP="00C96539">
      <w:pPr>
        <w:jc w:val="both"/>
      </w:pPr>
      <w:r>
        <w:t xml:space="preserve">Zu beachten ist, dass </w:t>
      </w:r>
      <w:r w:rsidRPr="00456A92">
        <w:t xml:space="preserve">für </w:t>
      </w:r>
      <w:r w:rsidR="001F2564" w:rsidRPr="00456A92">
        <w:t xml:space="preserve">das </w:t>
      </w:r>
      <w:r w:rsidRPr="00456A92">
        <w:t xml:space="preserve">Winter- </w:t>
      </w:r>
      <w:r w:rsidR="001F2564" w:rsidRPr="00456A92">
        <w:t>und das darauffolgende</w:t>
      </w:r>
      <w:r w:rsidRPr="00456A92">
        <w:t xml:space="preserve"> </w:t>
      </w:r>
      <w:r>
        <w:t>Sommersemester jeweils ein Kurs aus demselben Bereich gewählt werden muss. Die Kombination von z.B. einem Kurs „Mensch und Lebenswelt“ im Wintersemester und einem Kurs „Kultur und Kommunikation“ im Sommersemester ist nicht zulässig. Mögliche Kombinationen sind zum Beispiel:</w:t>
      </w:r>
    </w:p>
    <w:p w14:paraId="7C2F1453" w14:textId="77777777" w:rsidR="00BD12B7" w:rsidRDefault="00BD12B7" w:rsidP="00BD12B7"/>
    <w:tbl>
      <w:tblPr>
        <w:tblStyle w:val="Tabellenraster"/>
        <w:tblW w:w="6946" w:type="dxa"/>
        <w:tblInd w:w="108" w:type="dxa"/>
        <w:tblLayout w:type="fixed"/>
        <w:tblLook w:val="04A0" w:firstRow="1" w:lastRow="0" w:firstColumn="1" w:lastColumn="0" w:noHBand="0" w:noVBand="1"/>
      </w:tblPr>
      <w:tblGrid>
        <w:gridCol w:w="539"/>
        <w:gridCol w:w="1418"/>
        <w:gridCol w:w="1445"/>
        <w:gridCol w:w="709"/>
        <w:gridCol w:w="1417"/>
        <w:gridCol w:w="1418"/>
      </w:tblGrid>
      <w:tr w:rsidR="00BD12B7" w:rsidRPr="0046663F" w14:paraId="42872986" w14:textId="77777777" w:rsidTr="002973C6">
        <w:tc>
          <w:tcPr>
            <w:tcW w:w="539" w:type="dxa"/>
            <w:shd w:val="clear" w:color="auto" w:fill="D9D9D9" w:themeFill="background1" w:themeFillShade="D9"/>
          </w:tcPr>
          <w:p w14:paraId="352B9FC0" w14:textId="77777777" w:rsidR="00BD12B7" w:rsidRPr="0046663F" w:rsidRDefault="00BD12B7" w:rsidP="00E0629B">
            <w:pPr>
              <w:pStyle w:val="Listenabsatz"/>
              <w:jc w:val="center"/>
              <w:rPr>
                <w:sz w:val="16"/>
                <w:szCs w:val="16"/>
                <w:lang w:val="de-DE"/>
              </w:rPr>
            </w:pPr>
          </w:p>
        </w:tc>
        <w:tc>
          <w:tcPr>
            <w:tcW w:w="1418" w:type="dxa"/>
            <w:shd w:val="clear" w:color="auto" w:fill="D9D9D9" w:themeFill="background1" w:themeFillShade="D9"/>
          </w:tcPr>
          <w:p w14:paraId="659C5C4B" w14:textId="77777777" w:rsidR="00BD12B7" w:rsidRPr="0046663F" w:rsidRDefault="00BD12B7" w:rsidP="00E0629B">
            <w:pPr>
              <w:jc w:val="center"/>
              <w:rPr>
                <w:sz w:val="16"/>
                <w:szCs w:val="16"/>
              </w:rPr>
            </w:pPr>
            <w:r>
              <w:rPr>
                <w:sz w:val="16"/>
                <w:szCs w:val="16"/>
              </w:rPr>
              <w:t>Wintersemsester</w:t>
            </w:r>
          </w:p>
        </w:tc>
        <w:tc>
          <w:tcPr>
            <w:tcW w:w="1445" w:type="dxa"/>
            <w:shd w:val="clear" w:color="auto" w:fill="D9D9D9" w:themeFill="background1" w:themeFillShade="D9"/>
          </w:tcPr>
          <w:p w14:paraId="3A8D9764" w14:textId="77777777" w:rsidR="00BD12B7" w:rsidRPr="0046663F" w:rsidRDefault="00BD12B7" w:rsidP="00E0629B">
            <w:pPr>
              <w:jc w:val="center"/>
              <w:rPr>
                <w:sz w:val="16"/>
                <w:szCs w:val="16"/>
              </w:rPr>
            </w:pPr>
            <w:r>
              <w:rPr>
                <w:sz w:val="16"/>
                <w:szCs w:val="16"/>
              </w:rPr>
              <w:t>Sommersemester</w:t>
            </w:r>
          </w:p>
        </w:tc>
        <w:tc>
          <w:tcPr>
            <w:tcW w:w="709" w:type="dxa"/>
            <w:vMerge w:val="restart"/>
            <w:shd w:val="clear" w:color="auto" w:fill="D9D9D9" w:themeFill="background1" w:themeFillShade="D9"/>
          </w:tcPr>
          <w:p w14:paraId="64F5B19D" w14:textId="77777777" w:rsidR="00BD12B7" w:rsidRDefault="00BD12B7" w:rsidP="00E0629B">
            <w:pPr>
              <w:jc w:val="center"/>
              <w:rPr>
                <w:sz w:val="16"/>
                <w:szCs w:val="16"/>
              </w:rPr>
            </w:pPr>
          </w:p>
          <w:p w14:paraId="40ABCF84" w14:textId="77777777" w:rsidR="00BD12B7" w:rsidRDefault="00BD12B7" w:rsidP="00E0629B">
            <w:pPr>
              <w:jc w:val="center"/>
              <w:rPr>
                <w:sz w:val="16"/>
                <w:szCs w:val="16"/>
              </w:rPr>
            </w:pPr>
          </w:p>
          <w:p w14:paraId="1A44E1FB" w14:textId="77777777" w:rsidR="00BD12B7" w:rsidRDefault="00BD12B7" w:rsidP="00E0629B">
            <w:pPr>
              <w:jc w:val="center"/>
              <w:rPr>
                <w:sz w:val="16"/>
                <w:szCs w:val="16"/>
              </w:rPr>
            </w:pPr>
            <w:r>
              <w:rPr>
                <w:sz w:val="16"/>
                <w:szCs w:val="16"/>
              </w:rPr>
              <w:t>O</w:t>
            </w:r>
          </w:p>
          <w:p w14:paraId="5F9E2AA8" w14:textId="77777777" w:rsidR="00BD12B7" w:rsidRDefault="00BD12B7" w:rsidP="00E0629B">
            <w:pPr>
              <w:jc w:val="center"/>
              <w:rPr>
                <w:sz w:val="16"/>
                <w:szCs w:val="16"/>
              </w:rPr>
            </w:pPr>
            <w:r>
              <w:rPr>
                <w:sz w:val="16"/>
                <w:szCs w:val="16"/>
              </w:rPr>
              <w:t>D</w:t>
            </w:r>
          </w:p>
          <w:p w14:paraId="51D74C04" w14:textId="77777777" w:rsidR="00BD12B7" w:rsidRDefault="00BD12B7" w:rsidP="00E0629B">
            <w:pPr>
              <w:jc w:val="center"/>
              <w:rPr>
                <w:sz w:val="16"/>
                <w:szCs w:val="16"/>
              </w:rPr>
            </w:pPr>
            <w:r>
              <w:rPr>
                <w:sz w:val="16"/>
                <w:szCs w:val="16"/>
              </w:rPr>
              <w:t>E</w:t>
            </w:r>
          </w:p>
          <w:p w14:paraId="4B8C1F40" w14:textId="77777777" w:rsidR="00BD12B7" w:rsidRDefault="00BD12B7" w:rsidP="00E0629B">
            <w:pPr>
              <w:jc w:val="center"/>
              <w:rPr>
                <w:sz w:val="16"/>
                <w:szCs w:val="16"/>
              </w:rPr>
            </w:pPr>
            <w:r>
              <w:rPr>
                <w:sz w:val="16"/>
                <w:szCs w:val="16"/>
              </w:rPr>
              <w:t>R</w:t>
            </w:r>
          </w:p>
          <w:p w14:paraId="5997C65F" w14:textId="77777777" w:rsidR="00BD12B7" w:rsidRPr="0046663F" w:rsidRDefault="00BD12B7" w:rsidP="00E0629B">
            <w:pPr>
              <w:jc w:val="center"/>
              <w:rPr>
                <w:sz w:val="16"/>
                <w:szCs w:val="16"/>
              </w:rPr>
            </w:pPr>
          </w:p>
        </w:tc>
        <w:tc>
          <w:tcPr>
            <w:tcW w:w="1417" w:type="dxa"/>
            <w:shd w:val="clear" w:color="auto" w:fill="D9D9D9" w:themeFill="background1" w:themeFillShade="D9"/>
          </w:tcPr>
          <w:p w14:paraId="2EA20879" w14:textId="77777777" w:rsidR="00BD12B7" w:rsidRPr="0046663F" w:rsidRDefault="00BD12B7" w:rsidP="00E0629B">
            <w:pPr>
              <w:jc w:val="center"/>
              <w:rPr>
                <w:sz w:val="16"/>
                <w:szCs w:val="16"/>
              </w:rPr>
            </w:pPr>
            <w:r>
              <w:rPr>
                <w:sz w:val="16"/>
                <w:szCs w:val="16"/>
              </w:rPr>
              <w:t>Wintersemsester</w:t>
            </w:r>
          </w:p>
        </w:tc>
        <w:tc>
          <w:tcPr>
            <w:tcW w:w="1418" w:type="dxa"/>
            <w:shd w:val="clear" w:color="auto" w:fill="D9D9D9" w:themeFill="background1" w:themeFillShade="D9"/>
          </w:tcPr>
          <w:p w14:paraId="192BDB42" w14:textId="77777777" w:rsidR="00BD12B7" w:rsidRPr="0046663F" w:rsidRDefault="00BD12B7" w:rsidP="00E0629B">
            <w:pPr>
              <w:jc w:val="center"/>
              <w:rPr>
                <w:sz w:val="16"/>
                <w:szCs w:val="16"/>
              </w:rPr>
            </w:pPr>
            <w:r>
              <w:rPr>
                <w:sz w:val="16"/>
                <w:szCs w:val="16"/>
              </w:rPr>
              <w:t>Sommersemester</w:t>
            </w:r>
          </w:p>
        </w:tc>
      </w:tr>
      <w:tr w:rsidR="00BD12B7" w:rsidRPr="0046663F" w14:paraId="165F6233" w14:textId="77777777" w:rsidTr="002973C6">
        <w:tc>
          <w:tcPr>
            <w:tcW w:w="539" w:type="dxa"/>
            <w:shd w:val="clear" w:color="auto" w:fill="D9D9D9" w:themeFill="background1" w:themeFillShade="D9"/>
          </w:tcPr>
          <w:p w14:paraId="5650DC82" w14:textId="77777777" w:rsidR="00BD12B7" w:rsidRPr="0046663F" w:rsidRDefault="00BD12B7" w:rsidP="00E0629B">
            <w:pPr>
              <w:jc w:val="center"/>
              <w:rPr>
                <w:sz w:val="16"/>
                <w:szCs w:val="16"/>
              </w:rPr>
            </w:pPr>
            <w:r>
              <w:rPr>
                <w:sz w:val="16"/>
                <w:szCs w:val="16"/>
              </w:rPr>
              <w:t>6.</w:t>
            </w:r>
          </w:p>
        </w:tc>
        <w:tc>
          <w:tcPr>
            <w:tcW w:w="1418" w:type="dxa"/>
          </w:tcPr>
          <w:p w14:paraId="77285777" w14:textId="77777777" w:rsidR="00BD12B7" w:rsidRDefault="00BD12B7" w:rsidP="00E0629B">
            <w:pPr>
              <w:rPr>
                <w:sz w:val="16"/>
                <w:szCs w:val="16"/>
              </w:rPr>
            </w:pPr>
            <w:r w:rsidRPr="0046663F">
              <w:rPr>
                <w:sz w:val="16"/>
                <w:szCs w:val="16"/>
              </w:rPr>
              <w:t>2 Kurs</w:t>
            </w:r>
            <w:r>
              <w:rPr>
                <w:sz w:val="16"/>
                <w:szCs w:val="16"/>
              </w:rPr>
              <w:t>e</w:t>
            </w:r>
            <w:r w:rsidRPr="0046663F">
              <w:rPr>
                <w:sz w:val="16"/>
                <w:szCs w:val="16"/>
              </w:rPr>
              <w:t xml:space="preserve"> </w:t>
            </w:r>
          </w:p>
          <w:p w14:paraId="61B0742D" w14:textId="77777777" w:rsidR="00BD12B7" w:rsidRPr="0046663F" w:rsidRDefault="00BD12B7" w:rsidP="00E0629B">
            <w:pPr>
              <w:rPr>
                <w:sz w:val="16"/>
                <w:szCs w:val="16"/>
              </w:rPr>
            </w:pPr>
            <w:r w:rsidRPr="0046663F">
              <w:rPr>
                <w:sz w:val="16"/>
                <w:szCs w:val="16"/>
              </w:rPr>
              <w:t xml:space="preserve">aus </w:t>
            </w:r>
            <w:r w:rsidRPr="00F010E8">
              <w:rPr>
                <w:b/>
                <w:sz w:val="16"/>
                <w:szCs w:val="16"/>
              </w:rPr>
              <w:t>„Kultur …“</w:t>
            </w:r>
          </w:p>
        </w:tc>
        <w:tc>
          <w:tcPr>
            <w:tcW w:w="1445" w:type="dxa"/>
          </w:tcPr>
          <w:p w14:paraId="4965DD9B" w14:textId="77777777" w:rsidR="00BD12B7" w:rsidRDefault="00BD12B7" w:rsidP="00E0629B">
            <w:pPr>
              <w:rPr>
                <w:sz w:val="16"/>
                <w:szCs w:val="16"/>
              </w:rPr>
            </w:pPr>
            <w:r w:rsidRPr="0046663F">
              <w:rPr>
                <w:sz w:val="16"/>
                <w:szCs w:val="16"/>
              </w:rPr>
              <w:t>2 Kurs</w:t>
            </w:r>
            <w:r>
              <w:rPr>
                <w:sz w:val="16"/>
                <w:szCs w:val="16"/>
              </w:rPr>
              <w:t>e</w:t>
            </w:r>
            <w:r w:rsidRPr="0046663F">
              <w:rPr>
                <w:sz w:val="16"/>
                <w:szCs w:val="16"/>
              </w:rPr>
              <w:t xml:space="preserve"> </w:t>
            </w:r>
          </w:p>
          <w:p w14:paraId="63F3556E" w14:textId="77777777" w:rsidR="00BD12B7" w:rsidRPr="0046663F" w:rsidRDefault="00BD12B7" w:rsidP="00E0629B">
            <w:pPr>
              <w:rPr>
                <w:sz w:val="16"/>
                <w:szCs w:val="16"/>
              </w:rPr>
            </w:pPr>
            <w:r w:rsidRPr="0046663F">
              <w:rPr>
                <w:sz w:val="16"/>
                <w:szCs w:val="16"/>
              </w:rPr>
              <w:t xml:space="preserve">aus </w:t>
            </w:r>
            <w:r w:rsidRPr="00F010E8">
              <w:rPr>
                <w:b/>
                <w:sz w:val="16"/>
                <w:szCs w:val="16"/>
              </w:rPr>
              <w:t>„Kultur …“</w:t>
            </w:r>
          </w:p>
        </w:tc>
        <w:tc>
          <w:tcPr>
            <w:tcW w:w="709" w:type="dxa"/>
            <w:vMerge/>
          </w:tcPr>
          <w:p w14:paraId="092139CD" w14:textId="77777777" w:rsidR="00BD12B7" w:rsidRPr="0046663F" w:rsidRDefault="00BD12B7" w:rsidP="00E0629B">
            <w:pPr>
              <w:rPr>
                <w:sz w:val="16"/>
                <w:szCs w:val="16"/>
              </w:rPr>
            </w:pPr>
          </w:p>
        </w:tc>
        <w:tc>
          <w:tcPr>
            <w:tcW w:w="1417" w:type="dxa"/>
          </w:tcPr>
          <w:p w14:paraId="5AB322F8" w14:textId="77777777" w:rsidR="00BD12B7" w:rsidRDefault="00BD12B7" w:rsidP="00E0629B">
            <w:pPr>
              <w:rPr>
                <w:sz w:val="16"/>
                <w:szCs w:val="16"/>
              </w:rPr>
            </w:pPr>
            <w:r>
              <w:rPr>
                <w:sz w:val="16"/>
                <w:szCs w:val="16"/>
              </w:rPr>
              <w:t>1</w:t>
            </w:r>
            <w:r w:rsidRPr="0046663F">
              <w:rPr>
                <w:sz w:val="16"/>
                <w:szCs w:val="16"/>
              </w:rPr>
              <w:t xml:space="preserve"> Kurs </w:t>
            </w:r>
          </w:p>
          <w:p w14:paraId="25517876" w14:textId="77777777" w:rsidR="00BD12B7" w:rsidRDefault="00BD12B7" w:rsidP="00E0629B">
            <w:pPr>
              <w:rPr>
                <w:sz w:val="16"/>
                <w:szCs w:val="16"/>
              </w:rPr>
            </w:pPr>
            <w:r w:rsidRPr="0046663F">
              <w:rPr>
                <w:sz w:val="16"/>
                <w:szCs w:val="16"/>
              </w:rPr>
              <w:t xml:space="preserve">aus </w:t>
            </w:r>
            <w:r w:rsidRPr="00F010E8">
              <w:rPr>
                <w:b/>
                <w:sz w:val="16"/>
                <w:szCs w:val="16"/>
              </w:rPr>
              <w:t>„Kultur …“</w:t>
            </w:r>
          </w:p>
          <w:p w14:paraId="4186FDB7" w14:textId="77777777" w:rsidR="00BD12B7" w:rsidRDefault="00BD12B7" w:rsidP="00E0629B">
            <w:pPr>
              <w:rPr>
                <w:sz w:val="16"/>
                <w:szCs w:val="16"/>
              </w:rPr>
            </w:pPr>
            <w:r>
              <w:rPr>
                <w:sz w:val="16"/>
                <w:szCs w:val="16"/>
              </w:rPr>
              <w:t>1 Kurs</w:t>
            </w:r>
          </w:p>
          <w:p w14:paraId="72C02DD1" w14:textId="77777777" w:rsidR="00BD12B7" w:rsidRPr="0046663F" w:rsidRDefault="00BD12B7" w:rsidP="00E0629B">
            <w:pPr>
              <w:rPr>
                <w:sz w:val="16"/>
                <w:szCs w:val="16"/>
              </w:rPr>
            </w:pPr>
            <w:r>
              <w:rPr>
                <w:sz w:val="16"/>
                <w:szCs w:val="16"/>
              </w:rPr>
              <w:t xml:space="preserve"> aus </w:t>
            </w:r>
            <w:r w:rsidRPr="00F010E8">
              <w:rPr>
                <w:b/>
                <w:sz w:val="16"/>
                <w:szCs w:val="16"/>
              </w:rPr>
              <w:t>„Mensch …“</w:t>
            </w:r>
          </w:p>
        </w:tc>
        <w:tc>
          <w:tcPr>
            <w:tcW w:w="1418" w:type="dxa"/>
          </w:tcPr>
          <w:p w14:paraId="51AAB10C" w14:textId="77777777" w:rsidR="00BD12B7" w:rsidRDefault="00BD12B7" w:rsidP="00E0629B">
            <w:pPr>
              <w:rPr>
                <w:sz w:val="16"/>
                <w:szCs w:val="16"/>
              </w:rPr>
            </w:pPr>
            <w:r w:rsidRPr="00F010E8">
              <w:rPr>
                <w:sz w:val="16"/>
                <w:szCs w:val="16"/>
              </w:rPr>
              <w:t xml:space="preserve">1 Kurs </w:t>
            </w:r>
          </w:p>
          <w:p w14:paraId="1C56F899" w14:textId="77777777" w:rsidR="00BD12B7" w:rsidRPr="00F010E8" w:rsidRDefault="00BD12B7" w:rsidP="00E0629B">
            <w:pPr>
              <w:rPr>
                <w:sz w:val="16"/>
                <w:szCs w:val="16"/>
              </w:rPr>
            </w:pPr>
            <w:r w:rsidRPr="00F010E8">
              <w:rPr>
                <w:sz w:val="16"/>
                <w:szCs w:val="16"/>
              </w:rPr>
              <w:t xml:space="preserve">aus </w:t>
            </w:r>
            <w:r w:rsidRPr="00F010E8">
              <w:rPr>
                <w:b/>
                <w:sz w:val="16"/>
                <w:szCs w:val="16"/>
              </w:rPr>
              <w:t>„Kultur …“</w:t>
            </w:r>
          </w:p>
          <w:p w14:paraId="4F8BB3E3" w14:textId="77777777" w:rsidR="00BD12B7" w:rsidRDefault="00BD12B7" w:rsidP="00E0629B">
            <w:pPr>
              <w:rPr>
                <w:sz w:val="16"/>
                <w:szCs w:val="16"/>
              </w:rPr>
            </w:pPr>
            <w:r w:rsidRPr="00F010E8">
              <w:rPr>
                <w:sz w:val="16"/>
                <w:szCs w:val="16"/>
              </w:rPr>
              <w:t xml:space="preserve">1 Kurs </w:t>
            </w:r>
          </w:p>
          <w:p w14:paraId="3D80EF0C" w14:textId="77777777" w:rsidR="00BD12B7" w:rsidRPr="00F010E8" w:rsidRDefault="00BD12B7" w:rsidP="00E0629B">
            <w:pPr>
              <w:rPr>
                <w:sz w:val="16"/>
                <w:szCs w:val="16"/>
              </w:rPr>
            </w:pPr>
            <w:r w:rsidRPr="00F010E8">
              <w:rPr>
                <w:sz w:val="16"/>
                <w:szCs w:val="16"/>
              </w:rPr>
              <w:t xml:space="preserve">aus </w:t>
            </w:r>
            <w:r w:rsidRPr="00D01B76">
              <w:rPr>
                <w:b/>
                <w:sz w:val="16"/>
                <w:szCs w:val="16"/>
              </w:rPr>
              <w:t>„Mensch</w:t>
            </w:r>
            <w:r w:rsidRPr="00F010E8">
              <w:rPr>
                <w:sz w:val="16"/>
                <w:szCs w:val="16"/>
              </w:rPr>
              <w:t xml:space="preserve"> </w:t>
            </w:r>
            <w:r w:rsidRPr="00D01B76">
              <w:rPr>
                <w:b/>
                <w:sz w:val="16"/>
                <w:szCs w:val="16"/>
              </w:rPr>
              <w:t>…“</w:t>
            </w:r>
          </w:p>
        </w:tc>
      </w:tr>
      <w:tr w:rsidR="00BD12B7" w:rsidRPr="0046663F" w14:paraId="16BFFC87" w14:textId="77777777" w:rsidTr="002973C6">
        <w:tc>
          <w:tcPr>
            <w:tcW w:w="539" w:type="dxa"/>
            <w:shd w:val="clear" w:color="auto" w:fill="D9D9D9" w:themeFill="background1" w:themeFillShade="D9"/>
          </w:tcPr>
          <w:p w14:paraId="6446F2E6" w14:textId="77777777" w:rsidR="00BD12B7" w:rsidRPr="0046663F" w:rsidRDefault="00BD12B7" w:rsidP="00E0629B">
            <w:pPr>
              <w:jc w:val="center"/>
              <w:rPr>
                <w:sz w:val="16"/>
                <w:szCs w:val="16"/>
              </w:rPr>
            </w:pPr>
            <w:r>
              <w:rPr>
                <w:sz w:val="16"/>
                <w:szCs w:val="16"/>
              </w:rPr>
              <w:t>7.</w:t>
            </w:r>
          </w:p>
        </w:tc>
        <w:tc>
          <w:tcPr>
            <w:tcW w:w="1418" w:type="dxa"/>
          </w:tcPr>
          <w:p w14:paraId="10E1607D" w14:textId="77777777" w:rsidR="00BD12B7" w:rsidRDefault="00BD12B7" w:rsidP="00E0629B">
            <w:pPr>
              <w:rPr>
                <w:sz w:val="16"/>
                <w:szCs w:val="16"/>
              </w:rPr>
            </w:pPr>
            <w:r>
              <w:rPr>
                <w:sz w:val="16"/>
                <w:szCs w:val="16"/>
              </w:rPr>
              <w:t>1</w:t>
            </w:r>
            <w:r w:rsidRPr="0046663F">
              <w:rPr>
                <w:sz w:val="16"/>
                <w:szCs w:val="16"/>
              </w:rPr>
              <w:t xml:space="preserve"> Kurs</w:t>
            </w:r>
          </w:p>
          <w:p w14:paraId="313F4359" w14:textId="77777777" w:rsidR="00BD12B7" w:rsidRPr="0046663F" w:rsidRDefault="00BD12B7" w:rsidP="00E0629B">
            <w:pPr>
              <w:rPr>
                <w:sz w:val="16"/>
                <w:szCs w:val="16"/>
              </w:rPr>
            </w:pPr>
            <w:r w:rsidRPr="0046663F">
              <w:rPr>
                <w:sz w:val="16"/>
                <w:szCs w:val="16"/>
              </w:rPr>
              <w:t xml:space="preserve"> aus </w:t>
            </w:r>
            <w:r w:rsidRPr="00F010E8">
              <w:rPr>
                <w:b/>
                <w:sz w:val="16"/>
                <w:szCs w:val="16"/>
              </w:rPr>
              <w:t>„Kultur …“</w:t>
            </w:r>
          </w:p>
        </w:tc>
        <w:tc>
          <w:tcPr>
            <w:tcW w:w="1445" w:type="dxa"/>
          </w:tcPr>
          <w:p w14:paraId="6307800D" w14:textId="77777777" w:rsidR="00BD12B7" w:rsidRDefault="00BD12B7" w:rsidP="00E0629B">
            <w:pPr>
              <w:rPr>
                <w:sz w:val="16"/>
                <w:szCs w:val="16"/>
              </w:rPr>
            </w:pPr>
            <w:r>
              <w:rPr>
                <w:sz w:val="16"/>
                <w:szCs w:val="16"/>
              </w:rPr>
              <w:t>1</w:t>
            </w:r>
            <w:r w:rsidRPr="0046663F">
              <w:rPr>
                <w:sz w:val="16"/>
                <w:szCs w:val="16"/>
              </w:rPr>
              <w:t xml:space="preserve"> Kurs </w:t>
            </w:r>
          </w:p>
          <w:p w14:paraId="31C860F2" w14:textId="77777777" w:rsidR="00BD12B7" w:rsidRPr="0046663F" w:rsidRDefault="00BD12B7" w:rsidP="00E0629B">
            <w:pPr>
              <w:rPr>
                <w:sz w:val="16"/>
                <w:szCs w:val="16"/>
              </w:rPr>
            </w:pPr>
            <w:r w:rsidRPr="0046663F">
              <w:rPr>
                <w:sz w:val="16"/>
                <w:szCs w:val="16"/>
              </w:rPr>
              <w:t xml:space="preserve">aus </w:t>
            </w:r>
            <w:r w:rsidRPr="00F010E8">
              <w:rPr>
                <w:b/>
                <w:sz w:val="16"/>
                <w:szCs w:val="16"/>
              </w:rPr>
              <w:t>„Kultur …“</w:t>
            </w:r>
          </w:p>
        </w:tc>
        <w:tc>
          <w:tcPr>
            <w:tcW w:w="709" w:type="dxa"/>
            <w:vMerge/>
          </w:tcPr>
          <w:p w14:paraId="6F3BDECE" w14:textId="77777777" w:rsidR="00BD12B7" w:rsidRPr="0046663F" w:rsidRDefault="00BD12B7" w:rsidP="00E0629B">
            <w:pPr>
              <w:rPr>
                <w:sz w:val="16"/>
                <w:szCs w:val="16"/>
              </w:rPr>
            </w:pPr>
          </w:p>
        </w:tc>
        <w:tc>
          <w:tcPr>
            <w:tcW w:w="1417" w:type="dxa"/>
          </w:tcPr>
          <w:p w14:paraId="66DF7C32" w14:textId="77777777" w:rsidR="00BD12B7" w:rsidRDefault="00BD12B7" w:rsidP="00E0629B">
            <w:pPr>
              <w:rPr>
                <w:sz w:val="16"/>
                <w:szCs w:val="16"/>
              </w:rPr>
            </w:pPr>
            <w:r w:rsidRPr="0046663F">
              <w:rPr>
                <w:sz w:val="16"/>
                <w:szCs w:val="16"/>
              </w:rPr>
              <w:t>2 Kurs</w:t>
            </w:r>
            <w:r>
              <w:rPr>
                <w:sz w:val="16"/>
                <w:szCs w:val="16"/>
              </w:rPr>
              <w:t>e</w:t>
            </w:r>
            <w:r w:rsidRPr="0046663F">
              <w:rPr>
                <w:sz w:val="16"/>
                <w:szCs w:val="16"/>
              </w:rPr>
              <w:t xml:space="preserve"> </w:t>
            </w:r>
          </w:p>
          <w:p w14:paraId="26AC71A4" w14:textId="77777777" w:rsidR="00BD12B7" w:rsidRPr="0046663F" w:rsidRDefault="00BD12B7" w:rsidP="00E0629B">
            <w:pPr>
              <w:rPr>
                <w:sz w:val="16"/>
                <w:szCs w:val="16"/>
              </w:rPr>
            </w:pPr>
            <w:r w:rsidRPr="0046663F">
              <w:rPr>
                <w:sz w:val="16"/>
                <w:szCs w:val="16"/>
              </w:rPr>
              <w:t xml:space="preserve">aus </w:t>
            </w:r>
            <w:r w:rsidRPr="00F010E8">
              <w:rPr>
                <w:b/>
                <w:sz w:val="16"/>
                <w:szCs w:val="16"/>
              </w:rPr>
              <w:t>„Kultur …“</w:t>
            </w:r>
          </w:p>
        </w:tc>
        <w:tc>
          <w:tcPr>
            <w:tcW w:w="1418" w:type="dxa"/>
          </w:tcPr>
          <w:p w14:paraId="40907480" w14:textId="77777777" w:rsidR="00BD12B7" w:rsidRDefault="00BD12B7" w:rsidP="00E0629B">
            <w:pPr>
              <w:rPr>
                <w:sz w:val="16"/>
                <w:szCs w:val="16"/>
              </w:rPr>
            </w:pPr>
            <w:r w:rsidRPr="0046663F">
              <w:rPr>
                <w:sz w:val="16"/>
                <w:szCs w:val="16"/>
              </w:rPr>
              <w:t>2 Kurs</w:t>
            </w:r>
            <w:r>
              <w:rPr>
                <w:sz w:val="16"/>
                <w:szCs w:val="16"/>
              </w:rPr>
              <w:t>e</w:t>
            </w:r>
            <w:r w:rsidRPr="0046663F">
              <w:rPr>
                <w:sz w:val="16"/>
                <w:szCs w:val="16"/>
              </w:rPr>
              <w:t xml:space="preserve"> </w:t>
            </w:r>
          </w:p>
          <w:p w14:paraId="00D216C4" w14:textId="77777777" w:rsidR="00BD12B7" w:rsidRPr="0046663F" w:rsidRDefault="00BD12B7" w:rsidP="00E0629B">
            <w:pPr>
              <w:rPr>
                <w:sz w:val="16"/>
                <w:szCs w:val="16"/>
              </w:rPr>
            </w:pPr>
            <w:r w:rsidRPr="0046663F">
              <w:rPr>
                <w:sz w:val="16"/>
                <w:szCs w:val="16"/>
              </w:rPr>
              <w:t xml:space="preserve">aus </w:t>
            </w:r>
            <w:r w:rsidRPr="00F010E8">
              <w:rPr>
                <w:b/>
                <w:sz w:val="16"/>
                <w:szCs w:val="16"/>
              </w:rPr>
              <w:t>„Kultur …“</w:t>
            </w:r>
          </w:p>
        </w:tc>
      </w:tr>
      <w:tr w:rsidR="00BD12B7" w:rsidRPr="0046663F" w14:paraId="2140AD14" w14:textId="77777777" w:rsidTr="002973C6">
        <w:tc>
          <w:tcPr>
            <w:tcW w:w="539" w:type="dxa"/>
            <w:shd w:val="clear" w:color="auto" w:fill="D9D9D9" w:themeFill="background1" w:themeFillShade="D9"/>
          </w:tcPr>
          <w:p w14:paraId="5E4777AC" w14:textId="77777777" w:rsidR="00BD12B7" w:rsidRPr="0046663F" w:rsidRDefault="00BD12B7" w:rsidP="00E0629B">
            <w:pPr>
              <w:jc w:val="center"/>
              <w:rPr>
                <w:sz w:val="16"/>
                <w:szCs w:val="16"/>
              </w:rPr>
            </w:pPr>
            <w:r>
              <w:rPr>
                <w:sz w:val="16"/>
                <w:szCs w:val="16"/>
              </w:rPr>
              <w:t>8.</w:t>
            </w:r>
          </w:p>
        </w:tc>
        <w:tc>
          <w:tcPr>
            <w:tcW w:w="1418" w:type="dxa"/>
          </w:tcPr>
          <w:p w14:paraId="76C6E267" w14:textId="77777777" w:rsidR="00BD12B7" w:rsidRDefault="00BD12B7" w:rsidP="00E0629B">
            <w:pPr>
              <w:rPr>
                <w:sz w:val="16"/>
                <w:szCs w:val="16"/>
              </w:rPr>
            </w:pPr>
            <w:r>
              <w:rPr>
                <w:sz w:val="16"/>
                <w:szCs w:val="16"/>
              </w:rPr>
              <w:t xml:space="preserve">1 Kurs </w:t>
            </w:r>
          </w:p>
          <w:p w14:paraId="46E87491" w14:textId="77777777" w:rsidR="00BD12B7" w:rsidRPr="0046663F" w:rsidRDefault="00BD12B7" w:rsidP="00E0629B">
            <w:pPr>
              <w:rPr>
                <w:sz w:val="16"/>
                <w:szCs w:val="16"/>
              </w:rPr>
            </w:pPr>
            <w:r>
              <w:rPr>
                <w:sz w:val="16"/>
                <w:szCs w:val="16"/>
              </w:rPr>
              <w:t xml:space="preserve">aus </w:t>
            </w:r>
            <w:r w:rsidRPr="00F010E8">
              <w:rPr>
                <w:b/>
                <w:sz w:val="16"/>
                <w:szCs w:val="16"/>
              </w:rPr>
              <w:t>„Mensch …“</w:t>
            </w:r>
          </w:p>
        </w:tc>
        <w:tc>
          <w:tcPr>
            <w:tcW w:w="1445" w:type="dxa"/>
          </w:tcPr>
          <w:p w14:paraId="5ECCAEEC" w14:textId="77777777" w:rsidR="00BD12B7" w:rsidRDefault="00BD12B7" w:rsidP="00E0629B">
            <w:pPr>
              <w:rPr>
                <w:sz w:val="16"/>
                <w:szCs w:val="16"/>
              </w:rPr>
            </w:pPr>
            <w:r>
              <w:rPr>
                <w:sz w:val="16"/>
                <w:szCs w:val="16"/>
              </w:rPr>
              <w:t xml:space="preserve">1 Kurs </w:t>
            </w:r>
          </w:p>
          <w:p w14:paraId="6D5F822D" w14:textId="77777777" w:rsidR="00BD12B7" w:rsidRPr="0046663F" w:rsidRDefault="00BD12B7" w:rsidP="00E0629B">
            <w:pPr>
              <w:rPr>
                <w:sz w:val="16"/>
                <w:szCs w:val="16"/>
              </w:rPr>
            </w:pPr>
            <w:r>
              <w:rPr>
                <w:sz w:val="16"/>
                <w:szCs w:val="16"/>
              </w:rPr>
              <w:t xml:space="preserve">aus </w:t>
            </w:r>
            <w:r w:rsidRPr="00F010E8">
              <w:rPr>
                <w:b/>
                <w:sz w:val="16"/>
                <w:szCs w:val="16"/>
              </w:rPr>
              <w:t>„Mensch …“</w:t>
            </w:r>
          </w:p>
        </w:tc>
        <w:tc>
          <w:tcPr>
            <w:tcW w:w="709" w:type="dxa"/>
            <w:vMerge/>
          </w:tcPr>
          <w:p w14:paraId="0411EE83" w14:textId="77777777" w:rsidR="00BD12B7" w:rsidRPr="0046663F" w:rsidRDefault="00BD12B7" w:rsidP="00E0629B">
            <w:pPr>
              <w:rPr>
                <w:sz w:val="16"/>
                <w:szCs w:val="16"/>
              </w:rPr>
            </w:pPr>
          </w:p>
        </w:tc>
        <w:tc>
          <w:tcPr>
            <w:tcW w:w="1417" w:type="dxa"/>
          </w:tcPr>
          <w:p w14:paraId="3EF7DC4D" w14:textId="77777777" w:rsidR="00BD12B7" w:rsidRPr="0046663F" w:rsidRDefault="00BD12B7" w:rsidP="00E0629B">
            <w:pPr>
              <w:rPr>
                <w:sz w:val="16"/>
                <w:szCs w:val="16"/>
              </w:rPr>
            </w:pPr>
            <w:r w:rsidRPr="0046663F">
              <w:rPr>
                <w:sz w:val="16"/>
                <w:szCs w:val="16"/>
              </w:rPr>
              <w:t xml:space="preserve"> -</w:t>
            </w:r>
          </w:p>
        </w:tc>
        <w:tc>
          <w:tcPr>
            <w:tcW w:w="1418" w:type="dxa"/>
          </w:tcPr>
          <w:p w14:paraId="45CB3F1A" w14:textId="77777777" w:rsidR="00BD12B7" w:rsidRPr="0046663F" w:rsidRDefault="00BD12B7" w:rsidP="00E0629B">
            <w:pPr>
              <w:rPr>
                <w:sz w:val="16"/>
                <w:szCs w:val="16"/>
              </w:rPr>
            </w:pPr>
            <w:r w:rsidRPr="0046663F">
              <w:rPr>
                <w:sz w:val="16"/>
                <w:szCs w:val="16"/>
              </w:rPr>
              <w:t xml:space="preserve"> -</w:t>
            </w:r>
          </w:p>
        </w:tc>
      </w:tr>
    </w:tbl>
    <w:p w14:paraId="493C8991" w14:textId="77777777" w:rsidR="00BD12B7" w:rsidRDefault="00BD12B7" w:rsidP="00BD12B7">
      <w:pPr>
        <w:ind w:left="284"/>
      </w:pPr>
    </w:p>
    <w:p w14:paraId="32766D72" w14:textId="77777777" w:rsidR="006A1522" w:rsidRDefault="006A1522" w:rsidP="006A1522">
      <w:pPr>
        <w:rPr>
          <w:b/>
        </w:rPr>
      </w:pPr>
      <w:r>
        <w:rPr>
          <w:b/>
        </w:rPr>
        <w:t>Wann wird gewählt?</w:t>
      </w:r>
    </w:p>
    <w:p w14:paraId="04518C3A" w14:textId="77777777" w:rsidR="00BD12B7" w:rsidRPr="00BD12B7" w:rsidRDefault="00BD12B7" w:rsidP="00C96539">
      <w:pPr>
        <w:jc w:val="both"/>
      </w:pPr>
      <w:r w:rsidRPr="00BD12B7">
        <w:t>Das Wahlverfahren starte</w:t>
      </w:r>
      <w:r w:rsidR="003E1BA6">
        <w:t>t</w:t>
      </w:r>
      <w:r w:rsidR="001447BA">
        <w:t xml:space="preserve"> </w:t>
      </w:r>
      <w:r w:rsidRPr="00BD12B7">
        <w:t>j</w:t>
      </w:r>
      <w:r w:rsidR="00FC75A1">
        <w:t>eweils im Jänner</w:t>
      </w:r>
      <w:r w:rsidR="002973C6">
        <w:t xml:space="preserve"> für das </w:t>
      </w:r>
      <w:r w:rsidR="0035436D">
        <w:t>kommende Schuljahr</w:t>
      </w:r>
      <w:r w:rsidR="00FC75A1">
        <w:t xml:space="preserve">, sodass die finale Kursanmeldung – wie gesetzlich </w:t>
      </w:r>
      <w:r w:rsidR="00FC75A1" w:rsidRPr="00A900BB">
        <w:t xml:space="preserve">vorgesehen </w:t>
      </w:r>
      <w:r w:rsidR="001F2564" w:rsidRPr="00A900BB">
        <w:t xml:space="preserve">– </w:t>
      </w:r>
      <w:r w:rsidR="00FC75A1" w:rsidRPr="00A900BB">
        <w:t xml:space="preserve">in </w:t>
      </w:r>
      <w:r w:rsidR="00FC75A1">
        <w:t xml:space="preserve">der ersten Woche nach den Semesterferien abgeschlossen ist. </w:t>
      </w:r>
    </w:p>
    <w:p w14:paraId="477D506E" w14:textId="77777777" w:rsidR="006A1522" w:rsidRDefault="006A1522" w:rsidP="00042E48">
      <w:pPr>
        <w:rPr>
          <w:b/>
        </w:rPr>
      </w:pPr>
    </w:p>
    <w:p w14:paraId="2D83711E" w14:textId="77777777" w:rsidR="003E1BA6" w:rsidRDefault="00171E47" w:rsidP="003E1BA6">
      <w:pPr>
        <w:jc w:val="both"/>
        <w:rPr>
          <w:b/>
        </w:rPr>
      </w:pPr>
      <w:r>
        <w:rPr>
          <w:b/>
        </w:rPr>
        <w:t>W</w:t>
      </w:r>
      <w:r w:rsidR="003E1BA6">
        <w:rPr>
          <w:b/>
        </w:rPr>
        <w:t xml:space="preserve">elche Kurse </w:t>
      </w:r>
      <w:r>
        <w:rPr>
          <w:b/>
        </w:rPr>
        <w:t>werden</w:t>
      </w:r>
      <w:r w:rsidR="003E1BA6">
        <w:rPr>
          <w:b/>
        </w:rPr>
        <w:t xml:space="preserve"> angeboten?</w:t>
      </w:r>
    </w:p>
    <w:p w14:paraId="2697479E" w14:textId="77777777" w:rsidR="003E1BA6" w:rsidRPr="003E1BA6" w:rsidRDefault="003E1BA6" w:rsidP="00C96539">
      <w:pPr>
        <w:jc w:val="both"/>
      </w:pPr>
      <w:r w:rsidRPr="003E1BA6">
        <w:t xml:space="preserve">Die Kursübersicht mit den dazugehörigen Zeitschienen und </w:t>
      </w:r>
      <w:r w:rsidR="00171E47">
        <w:t>d</w:t>
      </w:r>
      <w:r w:rsidRPr="003E1BA6">
        <w:t xml:space="preserve">ie Kursbücher werden im Jänner 2019 in ausgedruckter und digitaler Form zur Verfügung gestellt. </w:t>
      </w:r>
      <w:r w:rsidR="00733190">
        <w:t>Künftig</w:t>
      </w:r>
      <w:r w:rsidRPr="003E1BA6">
        <w:t xml:space="preserve"> werden die Kurs</w:t>
      </w:r>
      <w:r w:rsidR="00733190">
        <w:t>e</w:t>
      </w:r>
      <w:r w:rsidRPr="003E1BA6">
        <w:t xml:space="preserve"> in </w:t>
      </w:r>
      <w:proofErr w:type="spellStart"/>
      <w:r w:rsidRPr="003E1BA6">
        <w:t>webuntis</w:t>
      </w:r>
      <w:proofErr w:type="spellEnd"/>
      <w:r w:rsidRPr="003E1BA6">
        <w:t xml:space="preserve">-student online </w:t>
      </w:r>
      <w:r w:rsidR="00733190">
        <w:t>gewählt.</w:t>
      </w:r>
    </w:p>
    <w:p w14:paraId="14A34953" w14:textId="77777777" w:rsidR="003E1BA6" w:rsidRDefault="003E1BA6" w:rsidP="00042E48">
      <w:pPr>
        <w:rPr>
          <w:b/>
        </w:rPr>
      </w:pPr>
    </w:p>
    <w:p w14:paraId="5740AF38" w14:textId="77777777" w:rsidR="00120F7D" w:rsidRDefault="00120F7D" w:rsidP="00042E48">
      <w:pPr>
        <w:rPr>
          <w:b/>
        </w:rPr>
      </w:pPr>
    </w:p>
    <w:p w14:paraId="678EEEC7" w14:textId="5204567F" w:rsidR="00B8764C" w:rsidRPr="00B8764C" w:rsidRDefault="006A1522" w:rsidP="00042E48">
      <w:pPr>
        <w:rPr>
          <w:b/>
        </w:rPr>
      </w:pPr>
      <w:r>
        <w:rPr>
          <w:b/>
        </w:rPr>
        <w:lastRenderedPageBreak/>
        <w:t>Wie setzt sich die Jahresnote zusammen</w:t>
      </w:r>
      <w:r w:rsidR="00B8764C">
        <w:rPr>
          <w:b/>
        </w:rPr>
        <w:t>?</w:t>
      </w:r>
    </w:p>
    <w:p w14:paraId="716B36A9" w14:textId="77777777" w:rsidR="003144E7" w:rsidRDefault="00042E48" w:rsidP="006A1522">
      <w:pPr>
        <w:jc w:val="both"/>
      </w:pPr>
      <w:r>
        <w:t xml:space="preserve">Die </w:t>
      </w:r>
      <w:r w:rsidR="00733190">
        <w:t xml:space="preserve">Jahresnote </w:t>
      </w:r>
      <w:r>
        <w:t>setzt sich aus je einem Kurs des Wintersemesters (Semesternote in der Schulnachricht) und dem dazugehörigen Kurs des Sommersemesters zusammen.</w:t>
      </w:r>
      <w:r w:rsidR="003144E7">
        <w:tab/>
      </w:r>
    </w:p>
    <w:p w14:paraId="391CE097" w14:textId="77777777" w:rsidR="003144E7" w:rsidRDefault="003144E7" w:rsidP="006A1522">
      <w:pPr>
        <w:jc w:val="both"/>
      </w:pPr>
      <w:r>
        <w:tab/>
      </w:r>
    </w:p>
    <w:tbl>
      <w:tblPr>
        <w:tblStyle w:val="Tabellenraster"/>
        <w:tblW w:w="0" w:type="auto"/>
        <w:tblInd w:w="846" w:type="dxa"/>
        <w:tblLook w:val="04A0" w:firstRow="1" w:lastRow="0" w:firstColumn="1" w:lastColumn="0" w:noHBand="0" w:noVBand="1"/>
      </w:tblPr>
      <w:tblGrid>
        <w:gridCol w:w="1413"/>
        <w:gridCol w:w="1701"/>
        <w:gridCol w:w="1984"/>
      </w:tblGrid>
      <w:tr w:rsidR="003144E7" w14:paraId="01A34DD4" w14:textId="77777777" w:rsidTr="00C804B7">
        <w:tc>
          <w:tcPr>
            <w:tcW w:w="5098" w:type="dxa"/>
            <w:gridSpan w:val="3"/>
            <w:shd w:val="clear" w:color="auto" w:fill="D9D9D9" w:themeFill="background1" w:themeFillShade="D9"/>
          </w:tcPr>
          <w:p w14:paraId="23E0C99D" w14:textId="77777777" w:rsidR="003144E7" w:rsidRPr="00EF63BE" w:rsidRDefault="003144E7" w:rsidP="0050654B">
            <w:pPr>
              <w:rPr>
                <w:b/>
              </w:rPr>
            </w:pPr>
            <w:r>
              <w:rPr>
                <w:b/>
              </w:rPr>
              <w:t>Jahresbenotung</w:t>
            </w:r>
          </w:p>
        </w:tc>
      </w:tr>
      <w:tr w:rsidR="003144E7" w14:paraId="5FAAF0C9" w14:textId="77777777" w:rsidTr="00C804B7">
        <w:tc>
          <w:tcPr>
            <w:tcW w:w="1413" w:type="dxa"/>
          </w:tcPr>
          <w:p w14:paraId="70ED5D8F" w14:textId="77777777" w:rsidR="003144E7" w:rsidRPr="00EF63BE" w:rsidRDefault="003144E7" w:rsidP="0050654B">
            <w:pPr>
              <w:rPr>
                <w:sz w:val="16"/>
                <w:szCs w:val="16"/>
              </w:rPr>
            </w:pPr>
            <w:r w:rsidRPr="00EF63BE">
              <w:rPr>
                <w:sz w:val="16"/>
                <w:szCs w:val="16"/>
              </w:rPr>
              <w:t>Wintersemester</w:t>
            </w:r>
          </w:p>
        </w:tc>
        <w:tc>
          <w:tcPr>
            <w:tcW w:w="1701" w:type="dxa"/>
          </w:tcPr>
          <w:p w14:paraId="5D2B22D8" w14:textId="77777777" w:rsidR="003144E7" w:rsidRPr="00EF63BE" w:rsidRDefault="003144E7" w:rsidP="0050654B">
            <w:pPr>
              <w:rPr>
                <w:sz w:val="16"/>
                <w:szCs w:val="16"/>
              </w:rPr>
            </w:pPr>
            <w:r w:rsidRPr="00EF63BE">
              <w:rPr>
                <w:sz w:val="16"/>
                <w:szCs w:val="16"/>
              </w:rPr>
              <w:t xml:space="preserve">1 Kurs </w:t>
            </w:r>
          </w:p>
          <w:p w14:paraId="5AE4B36D" w14:textId="77777777" w:rsidR="003144E7" w:rsidRPr="00EF63BE" w:rsidRDefault="003144E7" w:rsidP="0050654B">
            <w:pPr>
              <w:rPr>
                <w:sz w:val="16"/>
                <w:szCs w:val="16"/>
              </w:rPr>
            </w:pPr>
            <w:r w:rsidRPr="00EF63BE">
              <w:rPr>
                <w:sz w:val="16"/>
                <w:szCs w:val="16"/>
              </w:rPr>
              <w:t xml:space="preserve">aus </w:t>
            </w:r>
            <w:r w:rsidRPr="00EF63BE">
              <w:rPr>
                <w:b/>
                <w:sz w:val="16"/>
                <w:szCs w:val="16"/>
              </w:rPr>
              <w:t>„Kultur …“</w:t>
            </w:r>
          </w:p>
          <w:p w14:paraId="12C43936" w14:textId="77777777" w:rsidR="003144E7" w:rsidRPr="00EF63BE" w:rsidRDefault="003144E7" w:rsidP="0050654B">
            <w:pPr>
              <w:rPr>
                <w:sz w:val="16"/>
                <w:szCs w:val="16"/>
              </w:rPr>
            </w:pPr>
          </w:p>
        </w:tc>
        <w:tc>
          <w:tcPr>
            <w:tcW w:w="1984" w:type="dxa"/>
          </w:tcPr>
          <w:p w14:paraId="0CD39394" w14:textId="77777777" w:rsidR="003144E7" w:rsidRDefault="003144E7" w:rsidP="0050654B">
            <w:pPr>
              <w:rPr>
                <w:sz w:val="16"/>
                <w:szCs w:val="16"/>
              </w:rPr>
            </w:pPr>
            <w:r w:rsidRPr="00EF63BE">
              <w:rPr>
                <w:sz w:val="16"/>
                <w:szCs w:val="16"/>
              </w:rPr>
              <w:t>Semesternote</w:t>
            </w:r>
          </w:p>
          <w:p w14:paraId="2BD148C4" w14:textId="77777777" w:rsidR="003144E7" w:rsidRPr="00EF63BE" w:rsidRDefault="003144E7" w:rsidP="0050654B">
            <w:pPr>
              <w:rPr>
                <w:sz w:val="16"/>
                <w:szCs w:val="16"/>
              </w:rPr>
            </w:pPr>
            <w:r w:rsidRPr="00EF63BE">
              <w:rPr>
                <w:sz w:val="16"/>
                <w:szCs w:val="16"/>
              </w:rPr>
              <w:t xml:space="preserve">aus </w:t>
            </w:r>
            <w:r w:rsidRPr="00EF63BE">
              <w:rPr>
                <w:b/>
                <w:sz w:val="16"/>
                <w:szCs w:val="16"/>
              </w:rPr>
              <w:t>„Kultur …“</w:t>
            </w:r>
          </w:p>
          <w:p w14:paraId="16E1634B" w14:textId="77777777" w:rsidR="003144E7" w:rsidRPr="00EF63BE" w:rsidRDefault="003144E7" w:rsidP="0050654B">
            <w:pPr>
              <w:rPr>
                <w:sz w:val="16"/>
                <w:szCs w:val="16"/>
              </w:rPr>
            </w:pPr>
          </w:p>
        </w:tc>
      </w:tr>
      <w:tr w:rsidR="003144E7" w14:paraId="4644354F" w14:textId="77777777" w:rsidTr="00C804B7">
        <w:tc>
          <w:tcPr>
            <w:tcW w:w="1413" w:type="dxa"/>
          </w:tcPr>
          <w:p w14:paraId="3BE4463B" w14:textId="77777777" w:rsidR="003144E7" w:rsidRPr="00EF63BE" w:rsidRDefault="003144E7" w:rsidP="0050654B">
            <w:pPr>
              <w:rPr>
                <w:sz w:val="16"/>
                <w:szCs w:val="16"/>
              </w:rPr>
            </w:pPr>
            <w:r>
              <w:rPr>
                <w:sz w:val="16"/>
                <w:szCs w:val="16"/>
              </w:rPr>
              <w:t>Sommersemester</w:t>
            </w:r>
          </w:p>
        </w:tc>
        <w:tc>
          <w:tcPr>
            <w:tcW w:w="1701" w:type="dxa"/>
          </w:tcPr>
          <w:p w14:paraId="3F671EE6" w14:textId="77777777" w:rsidR="003144E7" w:rsidRPr="00EF63BE" w:rsidRDefault="003144E7" w:rsidP="0050654B">
            <w:pPr>
              <w:rPr>
                <w:sz w:val="16"/>
                <w:szCs w:val="16"/>
              </w:rPr>
            </w:pPr>
            <w:r w:rsidRPr="00EF63BE">
              <w:rPr>
                <w:sz w:val="16"/>
                <w:szCs w:val="16"/>
              </w:rPr>
              <w:t xml:space="preserve">1 Kurs </w:t>
            </w:r>
          </w:p>
          <w:p w14:paraId="721932BF" w14:textId="77777777" w:rsidR="003144E7" w:rsidRPr="00EF63BE" w:rsidRDefault="003144E7" w:rsidP="0050654B">
            <w:pPr>
              <w:rPr>
                <w:sz w:val="16"/>
                <w:szCs w:val="16"/>
              </w:rPr>
            </w:pPr>
            <w:r w:rsidRPr="00EF63BE">
              <w:rPr>
                <w:sz w:val="16"/>
                <w:szCs w:val="16"/>
              </w:rPr>
              <w:t xml:space="preserve">aus </w:t>
            </w:r>
            <w:r w:rsidRPr="00EF63BE">
              <w:rPr>
                <w:b/>
                <w:sz w:val="16"/>
                <w:szCs w:val="16"/>
              </w:rPr>
              <w:t>„Kultur …“</w:t>
            </w:r>
          </w:p>
          <w:p w14:paraId="4BBCB762" w14:textId="77777777" w:rsidR="003144E7" w:rsidRPr="00EF63BE" w:rsidRDefault="003144E7" w:rsidP="0050654B">
            <w:pPr>
              <w:rPr>
                <w:sz w:val="16"/>
                <w:szCs w:val="16"/>
              </w:rPr>
            </w:pPr>
          </w:p>
        </w:tc>
        <w:tc>
          <w:tcPr>
            <w:tcW w:w="1984" w:type="dxa"/>
          </w:tcPr>
          <w:p w14:paraId="21D3F6F5" w14:textId="77777777" w:rsidR="003144E7" w:rsidRPr="00EF63BE" w:rsidRDefault="003144E7" w:rsidP="0050654B">
            <w:pPr>
              <w:rPr>
                <w:sz w:val="16"/>
                <w:szCs w:val="16"/>
              </w:rPr>
            </w:pPr>
            <w:r w:rsidRPr="00EF63BE">
              <w:rPr>
                <w:sz w:val="16"/>
                <w:szCs w:val="16"/>
              </w:rPr>
              <w:t xml:space="preserve">Jahresnote </w:t>
            </w:r>
          </w:p>
          <w:p w14:paraId="5BB5CC00" w14:textId="77777777" w:rsidR="003144E7" w:rsidRPr="00EF63BE" w:rsidRDefault="003144E7" w:rsidP="0050654B">
            <w:pPr>
              <w:rPr>
                <w:sz w:val="16"/>
                <w:szCs w:val="16"/>
              </w:rPr>
            </w:pPr>
            <w:r w:rsidRPr="00EF63BE">
              <w:rPr>
                <w:sz w:val="16"/>
                <w:szCs w:val="16"/>
              </w:rPr>
              <w:t xml:space="preserve">aus </w:t>
            </w:r>
            <w:r w:rsidRPr="00EF63BE">
              <w:rPr>
                <w:b/>
                <w:sz w:val="16"/>
                <w:szCs w:val="16"/>
              </w:rPr>
              <w:t>„Kultur …“</w:t>
            </w:r>
            <w:r>
              <w:rPr>
                <w:b/>
                <w:sz w:val="16"/>
                <w:szCs w:val="16"/>
              </w:rPr>
              <w:t xml:space="preserve"> (Kurs 1 + 2)</w:t>
            </w:r>
          </w:p>
          <w:p w14:paraId="68600246" w14:textId="77777777" w:rsidR="003144E7" w:rsidRPr="00EF63BE" w:rsidRDefault="003144E7" w:rsidP="0050654B">
            <w:pPr>
              <w:rPr>
                <w:sz w:val="16"/>
                <w:szCs w:val="16"/>
              </w:rPr>
            </w:pPr>
          </w:p>
        </w:tc>
      </w:tr>
    </w:tbl>
    <w:p w14:paraId="41BDF788" w14:textId="77777777" w:rsidR="003144E7" w:rsidRDefault="003144E7" w:rsidP="006A1522">
      <w:pPr>
        <w:jc w:val="both"/>
      </w:pPr>
    </w:p>
    <w:p w14:paraId="2FCE0276" w14:textId="77777777" w:rsidR="00042E48" w:rsidRPr="00C96539" w:rsidRDefault="00042E48" w:rsidP="006A1522">
      <w:pPr>
        <w:jc w:val="both"/>
      </w:pPr>
      <w:r>
        <w:t>Welche Kurse in dem entsprechenden Schuljahr ge</w:t>
      </w:r>
      <w:r w:rsidR="00BD12B7">
        <w:t>bündelt</w:t>
      </w:r>
      <w:r>
        <w:t xml:space="preserve"> werden, wird </w:t>
      </w:r>
      <w:r w:rsidR="00733190">
        <w:t xml:space="preserve">ggf. </w:t>
      </w:r>
      <w:r>
        <w:t xml:space="preserve">in Absprache mit der Direktion </w:t>
      </w:r>
      <w:r w:rsidR="00815922">
        <w:t xml:space="preserve">direkt nach der offiziellen Wahl </w:t>
      </w:r>
      <w:r>
        <w:t xml:space="preserve">festgelegt. </w:t>
      </w:r>
      <w:r w:rsidR="00164249" w:rsidRPr="00733190">
        <w:t xml:space="preserve">Die </w:t>
      </w:r>
      <w:r w:rsidR="00164249" w:rsidRPr="00C96539">
        <w:t>Lehrkräfte der beiden Kurse</w:t>
      </w:r>
      <w:r w:rsidR="00BD12B7" w:rsidRPr="00C96539">
        <w:t xml:space="preserve"> </w:t>
      </w:r>
      <w:r w:rsidRPr="00C96539">
        <w:t>legen</w:t>
      </w:r>
      <w:r w:rsidR="003367F6" w:rsidRPr="00C96539">
        <w:t xml:space="preserve"> </w:t>
      </w:r>
      <w:r w:rsidR="001F2564" w:rsidRPr="00C96539">
        <w:t>gemeinsam</w:t>
      </w:r>
      <w:r w:rsidRPr="00C96539">
        <w:t xml:space="preserve"> die Jahresnote fest. </w:t>
      </w:r>
      <w:r w:rsidR="001F2564" w:rsidRPr="00C96539">
        <w:t xml:space="preserve">Diese </w:t>
      </w:r>
      <w:r w:rsidR="0006263B" w:rsidRPr="00C96539">
        <w:t xml:space="preserve">Note </w:t>
      </w:r>
      <w:r w:rsidR="001F2564" w:rsidRPr="00C96539">
        <w:t xml:space="preserve">ist nicht </w:t>
      </w:r>
      <w:r w:rsidRPr="00C96539">
        <w:t xml:space="preserve">das arithmetische </w:t>
      </w:r>
      <w:r w:rsidR="003367F6" w:rsidRPr="00C96539">
        <w:t xml:space="preserve">Mittel </w:t>
      </w:r>
      <w:r w:rsidRPr="00C96539">
        <w:t>der beiden Kursnoten</w:t>
      </w:r>
      <w:r w:rsidR="00164249" w:rsidRPr="00C96539">
        <w:t>,</w:t>
      </w:r>
      <w:r w:rsidRPr="00C96539">
        <w:t xml:space="preserve"> sondern </w:t>
      </w:r>
      <w:r w:rsidR="0006263B" w:rsidRPr="00C96539">
        <w:t>sie orientiert sich an den</w:t>
      </w:r>
      <w:r w:rsidRPr="00C96539">
        <w:t xml:space="preserve"> </w:t>
      </w:r>
      <w:r w:rsidR="0006263B" w:rsidRPr="00C96539">
        <w:t>nachgewiesenen bzw. nicht nachgewiesenen</w:t>
      </w:r>
      <w:r w:rsidRPr="00C96539">
        <w:t xml:space="preserve"> Kompetenzen beider Kurse.</w:t>
      </w:r>
    </w:p>
    <w:p w14:paraId="0D412B7B" w14:textId="77777777" w:rsidR="00B8764C" w:rsidRDefault="00B8764C" w:rsidP="006A1522">
      <w:pPr>
        <w:jc w:val="both"/>
      </w:pPr>
    </w:p>
    <w:p w14:paraId="182DD385" w14:textId="77777777" w:rsidR="002973C6" w:rsidRPr="002973C6" w:rsidRDefault="002973C6" w:rsidP="002973C6">
      <w:pPr>
        <w:rPr>
          <w:b/>
        </w:rPr>
      </w:pPr>
      <w:r>
        <w:rPr>
          <w:b/>
        </w:rPr>
        <w:t>Welche Möglichkeiten bestehen bezüglich der Reifeprüfung?</w:t>
      </w:r>
    </w:p>
    <w:p w14:paraId="311853E2" w14:textId="7B198B68" w:rsidR="006A1522" w:rsidRDefault="00042E48" w:rsidP="006A1522">
      <w:pPr>
        <w:jc w:val="both"/>
      </w:pPr>
      <w:r>
        <w:t>Sollte die Absicht bestehen, in de</w:t>
      </w:r>
      <w:r w:rsidR="00815922">
        <w:t>m</w:t>
      </w:r>
      <w:r>
        <w:t xml:space="preserve"> WPG</w:t>
      </w:r>
      <w:r w:rsidR="00815922">
        <w:t xml:space="preserve"> „Kultur und Kommunikation“ bzw. </w:t>
      </w:r>
      <w:r w:rsidR="00BD12B7">
        <w:t xml:space="preserve">„Mensch und Lebenswelt“ </w:t>
      </w:r>
      <w:r>
        <w:t xml:space="preserve">zu </w:t>
      </w:r>
      <w:r w:rsidRPr="00456A92">
        <w:t xml:space="preserve">maturieren, </w:t>
      </w:r>
      <w:r w:rsidR="001F2564" w:rsidRPr="00456A92">
        <w:t xml:space="preserve">müssen </w:t>
      </w:r>
      <w:proofErr w:type="spellStart"/>
      <w:r w:rsidR="001F2564" w:rsidRPr="00456A92">
        <w:t>maturable</w:t>
      </w:r>
      <w:proofErr w:type="spellEnd"/>
      <w:r w:rsidRPr="00456A92">
        <w:t xml:space="preserve"> Kurse </w:t>
      </w:r>
      <w:r w:rsidR="001F2564" w:rsidRPr="00456A92">
        <w:t xml:space="preserve">belegt </w:t>
      </w:r>
      <w:r w:rsidR="001F2564">
        <w:t xml:space="preserve">werden. </w:t>
      </w:r>
      <w:r w:rsidR="00164249">
        <w:t xml:space="preserve"> </w:t>
      </w:r>
      <w:r w:rsidR="0006263B">
        <w:t xml:space="preserve">Die </w:t>
      </w:r>
      <w:proofErr w:type="spellStart"/>
      <w:r w:rsidR="0006263B">
        <w:t>Maturabilität</w:t>
      </w:r>
      <w:proofErr w:type="spellEnd"/>
      <w:r w:rsidR="0006263B">
        <w:t xml:space="preserve"> ist </w:t>
      </w:r>
      <w:r w:rsidR="00164249">
        <w:t>den Kursbüchern</w:t>
      </w:r>
      <w:r w:rsidR="0006263B">
        <w:t xml:space="preserve"> zu entnehmen</w:t>
      </w:r>
      <w:r w:rsidR="00164249">
        <w:t>.</w:t>
      </w:r>
      <w:r>
        <w:t xml:space="preserve"> </w:t>
      </w:r>
      <w:r w:rsidR="00FC75A1">
        <w:t>Absolviert ein Schüler /</w:t>
      </w:r>
      <w:r w:rsidR="00164249">
        <w:t xml:space="preserve"> </w:t>
      </w:r>
      <w:r w:rsidR="00FC75A1">
        <w:t xml:space="preserve">eine Schülerin vier </w:t>
      </w:r>
      <w:proofErr w:type="spellStart"/>
      <w:r w:rsidR="00BD12B7">
        <w:t>maturable</w:t>
      </w:r>
      <w:proofErr w:type="spellEnd"/>
      <w:r w:rsidR="00BD12B7">
        <w:t xml:space="preserve"> Kurse aus einem Bereich</w:t>
      </w:r>
      <w:r w:rsidR="00FC75A1">
        <w:t xml:space="preserve">, so kann </w:t>
      </w:r>
      <w:r w:rsidR="00A900BB">
        <w:t xml:space="preserve">er/sie </w:t>
      </w:r>
      <w:r w:rsidR="00815922">
        <w:t>in dem WPG „Kultur und Kommunikation</w:t>
      </w:r>
      <w:proofErr w:type="gramStart"/>
      <w:r w:rsidR="00815922">
        <w:t xml:space="preserve">“ </w:t>
      </w:r>
      <w:r w:rsidR="00164249">
        <w:t xml:space="preserve"> </w:t>
      </w:r>
      <w:r w:rsidR="00815922">
        <w:t>bzw.</w:t>
      </w:r>
      <w:proofErr w:type="gramEnd"/>
      <w:r w:rsidR="00815922">
        <w:t xml:space="preserve"> </w:t>
      </w:r>
      <w:r w:rsidR="00164249">
        <w:t xml:space="preserve">„Mensch und Lebenswelt“ </w:t>
      </w:r>
      <w:r w:rsidR="00FC75A1">
        <w:t>zur mün</w:t>
      </w:r>
      <w:r w:rsidR="00A900BB">
        <w:t>dlichen Reifeprüfung antreten</w:t>
      </w:r>
      <w:r w:rsidR="00FC75A1">
        <w:t xml:space="preserve">. Die </w:t>
      </w:r>
      <w:r w:rsidR="00815922">
        <w:t xml:space="preserve">entsprechenden </w:t>
      </w:r>
      <w:r w:rsidR="00FC75A1">
        <w:t>Themenbereiche ergeben sich aus den jeweiligen Kurs</w:t>
      </w:r>
      <w:r w:rsidR="00EF144E">
        <w:t>inhalten</w:t>
      </w:r>
      <w:r w:rsidR="00FC75A1">
        <w:t>.</w:t>
      </w:r>
      <w:r w:rsidR="00BD12B7">
        <w:t xml:space="preserve"> </w:t>
      </w:r>
    </w:p>
    <w:p w14:paraId="0D56D248" w14:textId="77777777" w:rsidR="003144E7" w:rsidRDefault="003144E7" w:rsidP="006A1522">
      <w:pPr>
        <w:jc w:val="both"/>
        <w:rPr>
          <w:b/>
        </w:rPr>
      </w:pPr>
    </w:p>
    <w:p w14:paraId="56CDCB14" w14:textId="77777777" w:rsidR="006A1522" w:rsidRDefault="00815922" w:rsidP="006A1522">
      <w:pPr>
        <w:jc w:val="both"/>
      </w:pPr>
      <w:r>
        <w:rPr>
          <w:b/>
        </w:rPr>
        <w:t>Wird es möglich sein,</w:t>
      </w:r>
      <w:r w:rsidR="006A1522">
        <w:rPr>
          <w:b/>
        </w:rPr>
        <w:t xml:space="preserve"> mehr Kurse zu buchen?</w:t>
      </w:r>
    </w:p>
    <w:p w14:paraId="2FF49D93" w14:textId="77777777" w:rsidR="003367F6" w:rsidRPr="003367F6" w:rsidRDefault="00815922" w:rsidP="006A1522">
      <w:pPr>
        <w:jc w:val="both"/>
      </w:pPr>
      <w:r>
        <w:t xml:space="preserve">In Absprache mit der Direktion </w:t>
      </w:r>
      <w:r w:rsidRPr="00456A92">
        <w:t xml:space="preserve">kann </w:t>
      </w:r>
      <w:r w:rsidR="001F2564" w:rsidRPr="00456A92">
        <w:t>ein</w:t>
      </w:r>
      <w:r w:rsidR="003367F6" w:rsidRPr="00456A92">
        <w:t xml:space="preserve"> sogenannte</w:t>
      </w:r>
      <w:r w:rsidR="001F2564" w:rsidRPr="00456A92">
        <w:t>s</w:t>
      </w:r>
      <w:r w:rsidR="003367F6" w:rsidRPr="00456A92">
        <w:t xml:space="preserve"> </w:t>
      </w:r>
      <w:r w:rsidR="00FC75A1">
        <w:t>„</w:t>
      </w:r>
      <w:r w:rsidR="003367F6">
        <w:t>Überbuchen</w:t>
      </w:r>
      <w:r w:rsidR="00FC75A1">
        <w:t>“</w:t>
      </w:r>
      <w:r w:rsidR="003367F6">
        <w:t xml:space="preserve"> von </w:t>
      </w:r>
      <w:r w:rsidR="00FC75A1">
        <w:t>Kursen</w:t>
      </w:r>
      <w:r>
        <w:t xml:space="preserve"> </w:t>
      </w:r>
      <w:r w:rsidR="00FC75A1">
        <w:t>stattfinden</w:t>
      </w:r>
      <w:r>
        <w:t>, we</w:t>
      </w:r>
      <w:r w:rsidR="003367F6">
        <w:t>nn die</w:t>
      </w:r>
      <w:r w:rsidR="00FC75A1">
        <w:t>s für den Schüler/</w:t>
      </w:r>
      <w:r w:rsidR="00801439">
        <w:t xml:space="preserve"> </w:t>
      </w:r>
      <w:r w:rsidR="003367F6">
        <w:t>die Schülerin stundenplantechnisch möglich ist</w:t>
      </w:r>
      <w:r>
        <w:t xml:space="preserve">.  </w:t>
      </w:r>
    </w:p>
    <w:p w14:paraId="564DEC0A" w14:textId="1E0B9993" w:rsidR="006A1522" w:rsidRDefault="006A1522" w:rsidP="006A1522">
      <w:pPr>
        <w:jc w:val="both"/>
      </w:pPr>
      <w:r>
        <w:br w:type="column"/>
      </w:r>
      <w:r>
        <w:br/>
      </w:r>
    </w:p>
    <w:p w14:paraId="3E0F5413" w14:textId="77777777" w:rsidR="009311AD" w:rsidRDefault="009311AD" w:rsidP="006A1522">
      <w:pPr>
        <w:jc w:val="both"/>
      </w:pPr>
    </w:p>
    <w:p w14:paraId="06651B18" w14:textId="0A05237A" w:rsidR="006A1522" w:rsidRDefault="006A1522" w:rsidP="00042E48"/>
    <w:p w14:paraId="022EC4B5" w14:textId="77777777" w:rsidR="00D36605" w:rsidRDefault="00D36605" w:rsidP="00042E48"/>
    <w:p w14:paraId="6FCD2AED" w14:textId="77777777" w:rsidR="006A1522" w:rsidRDefault="006A1522" w:rsidP="006A1522">
      <w:pPr>
        <w:spacing w:line="240" w:lineRule="atLeast"/>
        <w:jc w:val="center"/>
        <w:rPr>
          <w:b/>
          <w:bCs/>
          <w:sz w:val="40"/>
          <w:szCs w:val="40"/>
          <w:lang w:val="de-AT"/>
        </w:rPr>
      </w:pPr>
    </w:p>
    <w:p w14:paraId="2CF4C3AE" w14:textId="77777777" w:rsidR="006A1522" w:rsidRPr="004925B4" w:rsidRDefault="00C96539" w:rsidP="006A1522">
      <w:pPr>
        <w:spacing w:line="240" w:lineRule="atLeast"/>
        <w:jc w:val="center"/>
        <w:rPr>
          <w:sz w:val="52"/>
          <w:szCs w:val="52"/>
          <w:lang w:val="de-AT"/>
        </w:rPr>
      </w:pPr>
      <w:r w:rsidRPr="00261495">
        <w:rPr>
          <w:b/>
          <w:bCs/>
          <w:color w:val="808080" w:themeColor="background1" w:themeShade="80"/>
          <w:sz w:val="56"/>
          <w:szCs w:val="56"/>
          <w:lang w:val="de-AT"/>
        </w:rPr>
        <w:t>Wil</w:t>
      </w:r>
      <w:r w:rsidRPr="004925B4">
        <w:rPr>
          <w:bCs/>
          <w:sz w:val="52"/>
          <w:szCs w:val="52"/>
          <w:lang w:val="de-AT"/>
        </w:rPr>
        <w:t>hering</w:t>
      </w:r>
      <w:r w:rsidRPr="004925B4">
        <w:rPr>
          <w:b/>
          <w:bCs/>
          <w:color w:val="FFC000"/>
          <w:sz w:val="52"/>
          <w:szCs w:val="52"/>
          <w:lang w:val="de-AT"/>
        </w:rPr>
        <w:t xml:space="preserve"> </w:t>
      </w:r>
      <w:r w:rsidRPr="00261495">
        <w:rPr>
          <w:b/>
          <w:bCs/>
          <w:color w:val="808080" w:themeColor="background1" w:themeShade="80"/>
          <w:sz w:val="56"/>
          <w:szCs w:val="56"/>
          <w:lang w:val="de-AT"/>
        </w:rPr>
        <w:t>l</w:t>
      </w:r>
      <w:r w:rsidRPr="004925B4">
        <w:rPr>
          <w:bCs/>
          <w:sz w:val="52"/>
          <w:szCs w:val="52"/>
          <w:lang w:val="de-AT"/>
        </w:rPr>
        <w:t>ernt</w:t>
      </w:r>
      <w:r w:rsidRPr="004925B4">
        <w:rPr>
          <w:b/>
          <w:bCs/>
          <w:sz w:val="52"/>
          <w:szCs w:val="52"/>
          <w:lang w:val="de-AT"/>
        </w:rPr>
        <w:t xml:space="preserve"> </w:t>
      </w:r>
      <w:bookmarkStart w:id="0" w:name="_GoBack"/>
      <w:r w:rsidRPr="00261495">
        <w:rPr>
          <w:b/>
          <w:bCs/>
          <w:color w:val="808080" w:themeColor="background1" w:themeShade="80"/>
          <w:sz w:val="56"/>
          <w:szCs w:val="56"/>
          <w:lang w:val="de-AT"/>
        </w:rPr>
        <w:t>i</w:t>
      </w:r>
      <w:bookmarkEnd w:id="0"/>
      <w:r w:rsidRPr="004925B4">
        <w:rPr>
          <w:bCs/>
          <w:sz w:val="52"/>
          <w:szCs w:val="52"/>
          <w:lang w:val="de-AT"/>
        </w:rPr>
        <w:t>ndividualisiert</w:t>
      </w:r>
      <w:r w:rsidR="0006263B" w:rsidRPr="004925B4">
        <w:rPr>
          <w:bCs/>
          <w:color w:val="000000" w:themeColor="text1"/>
          <w:sz w:val="52"/>
          <w:szCs w:val="52"/>
          <w:lang w:val="de-AT"/>
        </w:rPr>
        <w:t xml:space="preserve"> </w:t>
      </w:r>
    </w:p>
    <w:p w14:paraId="4503AE2C" w14:textId="77777777" w:rsidR="004925B4" w:rsidRDefault="004925B4" w:rsidP="006A1522">
      <w:pPr>
        <w:spacing w:line="240" w:lineRule="atLeast"/>
        <w:jc w:val="center"/>
        <w:rPr>
          <w:b/>
          <w:bCs/>
          <w:sz w:val="40"/>
          <w:szCs w:val="40"/>
          <w:lang w:val="de-AT"/>
        </w:rPr>
      </w:pPr>
      <w:r>
        <w:rPr>
          <w:noProof/>
          <w:lang w:val="de-AT" w:eastAsia="de-AT"/>
        </w:rPr>
        <w:drawing>
          <wp:inline distT="0" distB="0" distL="0" distR="0" wp14:anchorId="2A5E0801" wp14:editId="7465CB80">
            <wp:extent cx="4591050" cy="324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1050" cy="3244850"/>
                    </a:xfrm>
                    <a:prstGeom prst="rect">
                      <a:avLst/>
                    </a:prstGeom>
                    <a:noFill/>
                    <a:ln>
                      <a:noFill/>
                    </a:ln>
                  </pic:spPr>
                </pic:pic>
              </a:graphicData>
            </a:graphic>
          </wp:inline>
        </w:drawing>
      </w:r>
    </w:p>
    <w:p w14:paraId="393D9E29" w14:textId="77777777" w:rsidR="006A1522" w:rsidRPr="004925B4" w:rsidRDefault="006A1522" w:rsidP="006A1522">
      <w:pPr>
        <w:spacing w:line="240" w:lineRule="atLeast"/>
        <w:jc w:val="center"/>
        <w:rPr>
          <w:lang w:val="de-AT"/>
        </w:rPr>
      </w:pPr>
      <w:r w:rsidRPr="004925B4">
        <w:rPr>
          <w:bCs/>
          <w:sz w:val="40"/>
          <w:szCs w:val="40"/>
          <w:lang w:val="de-AT"/>
        </w:rPr>
        <w:t>Das Kurs-Modell WILLI</w:t>
      </w:r>
    </w:p>
    <w:p w14:paraId="4B91906A" w14:textId="30742848" w:rsidR="006A1522" w:rsidRDefault="006A1522" w:rsidP="00042E48"/>
    <w:sectPr w:rsidR="006A1522" w:rsidSect="00D36605">
      <w:pgSz w:w="16838" w:h="11906" w:orient="landscape"/>
      <w:pgMar w:top="851" w:right="820" w:bottom="851" w:left="709" w:header="708" w:footer="708" w:gutter="0"/>
      <w:cols w:num="2"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275B6"/>
    <w:multiLevelType w:val="hybridMultilevel"/>
    <w:tmpl w:val="26B8B3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77515D0"/>
    <w:multiLevelType w:val="hybridMultilevel"/>
    <w:tmpl w:val="E860277E"/>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7DB05F3"/>
    <w:multiLevelType w:val="hybridMultilevel"/>
    <w:tmpl w:val="F378E50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1F"/>
    <w:rsid w:val="0003797E"/>
    <w:rsid w:val="00042E48"/>
    <w:rsid w:val="0006263B"/>
    <w:rsid w:val="000D1919"/>
    <w:rsid w:val="00120F7D"/>
    <w:rsid w:val="001447BA"/>
    <w:rsid w:val="00164249"/>
    <w:rsid w:val="00171E47"/>
    <w:rsid w:val="001F2564"/>
    <w:rsid w:val="00261495"/>
    <w:rsid w:val="00273E8F"/>
    <w:rsid w:val="002973C6"/>
    <w:rsid w:val="002F0B4D"/>
    <w:rsid w:val="003144E7"/>
    <w:rsid w:val="003367F6"/>
    <w:rsid w:val="0035436D"/>
    <w:rsid w:val="003E1BA6"/>
    <w:rsid w:val="00456A92"/>
    <w:rsid w:val="004925B4"/>
    <w:rsid w:val="00534745"/>
    <w:rsid w:val="005A1BD7"/>
    <w:rsid w:val="006A1522"/>
    <w:rsid w:val="006C305B"/>
    <w:rsid w:val="00733190"/>
    <w:rsid w:val="007378DA"/>
    <w:rsid w:val="007423D3"/>
    <w:rsid w:val="00801439"/>
    <w:rsid w:val="00815922"/>
    <w:rsid w:val="00863A9C"/>
    <w:rsid w:val="009311AD"/>
    <w:rsid w:val="009932C3"/>
    <w:rsid w:val="00A900BB"/>
    <w:rsid w:val="00AF0A1F"/>
    <w:rsid w:val="00B8764C"/>
    <w:rsid w:val="00BC1F61"/>
    <w:rsid w:val="00BD12B7"/>
    <w:rsid w:val="00C804B7"/>
    <w:rsid w:val="00C96539"/>
    <w:rsid w:val="00CD65FE"/>
    <w:rsid w:val="00CF042F"/>
    <w:rsid w:val="00D36605"/>
    <w:rsid w:val="00D461B3"/>
    <w:rsid w:val="00DB055E"/>
    <w:rsid w:val="00EF144E"/>
    <w:rsid w:val="00EF7262"/>
    <w:rsid w:val="00F164DB"/>
    <w:rsid w:val="00F43232"/>
    <w:rsid w:val="00F57E52"/>
    <w:rsid w:val="00FA2EFB"/>
    <w:rsid w:val="00FC75A1"/>
    <w:rsid w:val="00FD6CB2"/>
    <w:rsid w:val="00FE2E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DC88"/>
  <w15:docId w15:val="{ED01AA52-C578-4E31-B47A-94A71A73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0A1F"/>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
    <w:name w:val="Adresse"/>
    <w:basedOn w:val="Standard"/>
    <w:rsid w:val="00AF0A1F"/>
    <w:pPr>
      <w:overflowPunct w:val="0"/>
      <w:autoSpaceDE w:val="0"/>
      <w:autoSpaceDN w:val="0"/>
      <w:ind w:right="4321"/>
    </w:pPr>
    <w:rPr>
      <w:rFonts w:ascii="Times New Roman" w:hAnsi="Times New Roman" w:cs="Times New Roman"/>
      <w:sz w:val="24"/>
      <w:szCs w:val="24"/>
      <w:lang w:eastAsia="de-DE"/>
    </w:rPr>
  </w:style>
  <w:style w:type="table" w:styleId="Tabellenraster">
    <w:name w:val="Table Grid"/>
    <w:basedOn w:val="NormaleTabelle"/>
    <w:uiPriority w:val="39"/>
    <w:rsid w:val="00042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2E48"/>
    <w:pPr>
      <w:spacing w:after="160" w:line="259" w:lineRule="auto"/>
      <w:ind w:left="720"/>
      <w:contextualSpacing/>
    </w:pPr>
    <w:rPr>
      <w:rFonts w:asciiTheme="minorHAnsi" w:hAnsiTheme="minorHAnsi" w:cstheme="minorBidi"/>
      <w:lang w:val="de-AT"/>
    </w:rPr>
  </w:style>
  <w:style w:type="paragraph" w:styleId="Sprechblasentext">
    <w:name w:val="Balloon Text"/>
    <w:basedOn w:val="Standard"/>
    <w:link w:val="SprechblasentextZchn"/>
    <w:uiPriority w:val="99"/>
    <w:semiHidden/>
    <w:unhideWhenUsed/>
    <w:rsid w:val="00FC75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75A1"/>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9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Kirchlechner-Baumgartner Sabine</dc:creator>
  <cp:lastModifiedBy>Simbrunner Christine</cp:lastModifiedBy>
  <cp:revision>5</cp:revision>
  <cp:lastPrinted>2019-01-21T14:53:00Z</cp:lastPrinted>
  <dcterms:created xsi:type="dcterms:W3CDTF">2019-01-12T18:10:00Z</dcterms:created>
  <dcterms:modified xsi:type="dcterms:W3CDTF">2019-01-21T14:56:00Z</dcterms:modified>
</cp:coreProperties>
</file>